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A052B41" w14:textId="63D459B0" w:rsidR="00662A6D" w:rsidRPr="002E0A33" w:rsidRDefault="004064D0" w:rsidP="00662A6D">
      <w:r>
        <w:rPr>
          <w:noProof/>
        </w:rPr>
        <w:drawing>
          <wp:anchor distT="0" distB="0" distL="114300" distR="114300" simplePos="0" relativeHeight="251659278" behindDoc="1" locked="0" layoutInCell="1" allowOverlap="1" wp14:anchorId="486DDF86" wp14:editId="3F21310A">
            <wp:simplePos x="0" y="0"/>
            <wp:positionH relativeFrom="column">
              <wp:posOffset>5079</wp:posOffset>
            </wp:positionH>
            <wp:positionV relativeFrom="paragraph">
              <wp:posOffset>-194310</wp:posOffset>
            </wp:positionV>
            <wp:extent cx="2085975" cy="1594552"/>
            <wp:effectExtent l="0" t="0" r="0" b="5715"/>
            <wp:wrapNone/>
            <wp:docPr id="116612896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4697" cy="160121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592E0F" w14:textId="4B55C9CA" w:rsidR="00662A6D" w:rsidRPr="002E0A33" w:rsidRDefault="00662A6D" w:rsidP="00662A6D"/>
    <w:p w14:paraId="1F48E04D" w14:textId="5DDD6A9A" w:rsidR="00662A6D" w:rsidRPr="002E0A33" w:rsidRDefault="00662A6D" w:rsidP="00662A6D"/>
    <w:p w14:paraId="49D19E33" w14:textId="77777777" w:rsidR="00662A6D" w:rsidRPr="002E0A33" w:rsidRDefault="00662A6D" w:rsidP="00662A6D"/>
    <w:p w14:paraId="09AED529" w14:textId="4A7B732D" w:rsidR="00662A6D" w:rsidRPr="002E0A33" w:rsidRDefault="00662A6D" w:rsidP="00662A6D"/>
    <w:p w14:paraId="13343614" w14:textId="129315E0" w:rsidR="00662A6D" w:rsidRPr="000E1B9E" w:rsidRDefault="00662A6D" w:rsidP="00662A6D"/>
    <w:p w14:paraId="2CF78847" w14:textId="7EC62B1C" w:rsidR="00EE23D6" w:rsidRPr="002E0A33" w:rsidRDefault="00EE23D6" w:rsidP="00662A6D"/>
    <w:p w14:paraId="2F33C989" w14:textId="7E25E895" w:rsidR="00EE23D6" w:rsidRPr="002E0A33" w:rsidRDefault="00EE23D6" w:rsidP="00662A6D"/>
    <w:p w14:paraId="70C75A05" w14:textId="10CEFBCA" w:rsidR="00EE23D6" w:rsidRPr="002E0A33" w:rsidRDefault="00EE23D6" w:rsidP="00662A6D"/>
    <w:p w14:paraId="68E5866C" w14:textId="77777777" w:rsidR="00256842" w:rsidRDefault="00786C3E" w:rsidP="00977474">
      <w:pPr>
        <w:jc w:val="left"/>
        <w:rPr>
          <w:rFonts w:cs="Arial"/>
          <w:b/>
          <w:bCs/>
          <w:sz w:val="52"/>
          <w:szCs w:val="52"/>
        </w:rPr>
      </w:pPr>
      <w:r w:rsidRPr="000E1B9E">
        <w:rPr>
          <w:rFonts w:cs="Arial"/>
          <w:b/>
          <w:bCs/>
          <w:sz w:val="52"/>
          <w:szCs w:val="52"/>
        </w:rPr>
        <w:t xml:space="preserve">MARCHE </w:t>
      </w:r>
      <w:r w:rsidR="002B5909">
        <w:rPr>
          <w:rFonts w:cs="Arial"/>
          <w:b/>
          <w:bCs/>
          <w:sz w:val="52"/>
          <w:szCs w:val="52"/>
        </w:rPr>
        <w:t>DE</w:t>
      </w:r>
      <w:r w:rsidR="00977474" w:rsidRPr="000E1B9E">
        <w:rPr>
          <w:rFonts w:cs="Arial"/>
          <w:b/>
          <w:bCs/>
          <w:sz w:val="52"/>
          <w:szCs w:val="52"/>
        </w:rPr>
        <w:t xml:space="preserve"> MAINTENANCE </w:t>
      </w:r>
    </w:p>
    <w:p w14:paraId="5E39BF83" w14:textId="77777777" w:rsidR="00256842" w:rsidRDefault="00256842" w:rsidP="00977474">
      <w:pPr>
        <w:jc w:val="left"/>
        <w:rPr>
          <w:rFonts w:cs="Arial"/>
          <w:b/>
          <w:bCs/>
          <w:sz w:val="52"/>
          <w:szCs w:val="52"/>
        </w:rPr>
      </w:pPr>
      <w:r>
        <w:rPr>
          <w:rFonts w:cs="Arial"/>
          <w:b/>
          <w:bCs/>
          <w:sz w:val="52"/>
          <w:szCs w:val="52"/>
        </w:rPr>
        <w:t>LOT n° 4</w:t>
      </w:r>
    </w:p>
    <w:p w14:paraId="59A5C13F" w14:textId="57868218" w:rsidR="000D5A6F" w:rsidRPr="000E1B9E" w:rsidRDefault="002B5909" w:rsidP="00977474">
      <w:pPr>
        <w:jc w:val="left"/>
        <w:rPr>
          <w:rFonts w:cs="Arial"/>
          <w:b/>
          <w:bCs/>
          <w:sz w:val="52"/>
          <w:szCs w:val="52"/>
        </w:rPr>
      </w:pPr>
      <w:r>
        <w:rPr>
          <w:rFonts w:cs="Arial"/>
          <w:b/>
          <w:bCs/>
          <w:sz w:val="52"/>
          <w:szCs w:val="52"/>
        </w:rPr>
        <w:t>GROUPES ELECTROGENES</w:t>
      </w:r>
    </w:p>
    <w:p w14:paraId="5553CBE0" w14:textId="7CE83CEC" w:rsidR="001A41D8" w:rsidRPr="000E1B9E" w:rsidRDefault="001A41D8" w:rsidP="00977474">
      <w:pPr>
        <w:jc w:val="left"/>
      </w:pPr>
      <w:r w:rsidRPr="000E1B9E">
        <w:rPr>
          <w:noProof/>
        </w:rPr>
        <mc:AlternateContent>
          <mc:Choice Requires="wps">
            <w:drawing>
              <wp:inline distT="0" distB="0" distL="0" distR="0" wp14:anchorId="7658572C" wp14:editId="71C6C9DE">
                <wp:extent cx="1440000" cy="0"/>
                <wp:effectExtent l="0" t="0" r="0" b="0"/>
                <wp:docPr id="4" name="Straight Connector 4"/>
                <wp:cNvGraphicFramePr/>
                <a:graphic xmlns:a="http://schemas.openxmlformats.org/drawingml/2006/main">
                  <a:graphicData uri="http://schemas.microsoft.com/office/word/2010/wordprocessingShape">
                    <wps:wsp>
                      <wps:cNvCnPr/>
                      <wps:spPr>
                        <a:xfrm>
                          <a:off x="0" y="0"/>
                          <a:ext cx="1440000" cy="0"/>
                        </a:xfrm>
                        <a:prstGeom prst="line">
                          <a:avLst/>
                        </a:prstGeom>
                        <a:ln w="1905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78368F5" id="Straight Connector 4"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" strokecolor="white [3212]" strokeweight="1.5pt">
                <v:stroke joinstyle="miter"/>
                <w10:anchorlock/>
              </v:line>
            </w:pict>
          </mc:Fallback>
        </mc:AlternateContent>
      </w:r>
    </w:p>
    <w:sdt>
      <w:sdtPr>
        <w:rPr>
          <w:color w:val="auto"/>
        </w:rPr>
        <w:alias w:val="Titre "/>
        <w:tag w:val=""/>
        <w:id w:val="-1897649322"/>
        <w:placeholder>
          <w:docPart w:val="4106B471CD1E4F62BE07E1707024266A"/>
        </w:placeholder>
        <w:dataBinding w:prefixMappings="xmlns:ns0='http://purl.org/dc/elements/1.1/' xmlns:ns1='http://schemas.openxmlformats.org/package/2006/metadata/core-properties' " w:xpath="/ns1:coreProperties[1]/ns0:title[1]" w:storeItemID="{6C3C8BC8-F283-45AE-878A-BAB7291924A1}"/>
        <w:text/>
      </w:sdtPr>
      <w:sdtEndPr/>
      <w:sdtContent>
        <w:p w14:paraId="0AC13A54" w14:textId="77777777" w:rsidR="007A7925" w:rsidRPr="000E1B9E" w:rsidRDefault="00C01515" w:rsidP="007A7925">
          <w:pPr>
            <w:pStyle w:val="Sous-titre-Typededocument"/>
            <w:rPr>
              <w:rFonts w:ascii="Montserrat" w:eastAsiaTheme="minorHAnsi" w:hAnsi="Montserrat" w:cstheme="minorBidi"/>
              <w:b w:val="0"/>
              <w:color w:val="auto"/>
              <w:kern w:val="0"/>
              <w:sz w:val="20"/>
              <w:szCs w:val="22"/>
              <w:lang w:eastAsia="en-US"/>
            </w:rPr>
          </w:pPr>
          <w:r w:rsidRPr="000E1B9E">
            <w:rPr>
              <w:color w:val="auto"/>
            </w:rPr>
            <w:t>CCTP – Cahier des clauses techniques et particulières</w:t>
          </w:r>
        </w:p>
      </w:sdtContent>
    </w:sdt>
    <w:p w14:paraId="31E755D9" w14:textId="7E37D3B0" w:rsidR="00EE23D6" w:rsidRPr="000E1B9E" w:rsidRDefault="00EE23D6" w:rsidP="00662A6D"/>
    <w:p w14:paraId="12D53B8E" w14:textId="69E282EE" w:rsidR="00507C48" w:rsidRPr="00E575DB" w:rsidRDefault="00A76E58" w:rsidP="00E575DB">
      <w:pPr>
        <w:ind w:right="-142"/>
        <w:jc w:val="left"/>
        <w:rPr>
          <w:rFonts w:cs="Arial"/>
          <w:szCs w:val="20"/>
        </w:rPr>
      </w:pPr>
      <w:sdt>
        <w:sdtPr>
          <w:rPr>
            <w:sz w:val="22"/>
          </w:rPr>
          <w:alias w:val="État "/>
          <w:tag w:val=""/>
          <w:id w:val="1996373939"/>
          <w:placeholder>
            <w:docPart w:val="8D7E7230203F4E93908DB4D55C259562"/>
          </w:placeholder>
          <w:dataBinding w:prefixMappings="xmlns:ns0='http://purl.org/dc/elements/1.1/' xmlns:ns1='http://schemas.openxmlformats.org/package/2006/metadata/core-properties' " w:xpath="/ns1:coreProperties[1]/ns1:contentStatus[1]" w:storeItemID="{6C3C8BC8-F283-45AE-878A-BAB7291924A1}"/>
          <w:text/>
        </w:sdtPr>
        <w:sdtEndPr/>
        <w:sdtContent>
          <w:r w:rsidR="00C01515" w:rsidRPr="000E1B9E">
            <w:rPr>
              <w:sz w:val="22"/>
            </w:rPr>
            <w:t>Dossier de Consultation des Entreprises</w:t>
          </w:r>
        </w:sdtContent>
      </w:sdt>
      <w:r w:rsidR="00507C48" w:rsidRPr="002E0A33">
        <w:t xml:space="preserve"> </w:t>
      </w:r>
      <w:r w:rsidR="00507C48" w:rsidRPr="002E0A33">
        <w:rPr>
          <w:rFonts w:ascii="Times New Roman" w:hAnsi="Times New Roman" w:cs="Times New Roman"/>
          <w:color w:val="FFFFFF" w:themeColor="background1"/>
          <w:sz w:val="22"/>
        </w:rPr>
        <w:t>│</w:t>
      </w:r>
      <w:r w:rsidR="00507C48" w:rsidRPr="002E0A33">
        <w:t xml:space="preserve"> </w:t>
      </w:r>
      <w:sdt>
        <w:sdtPr>
          <w:rPr>
            <w:color w:val="FFFFFF" w:themeColor="background1"/>
            <w:sz w:val="28"/>
            <w:szCs w:val="28"/>
            <w:highlight w:val="darkRed"/>
          </w:rPr>
          <w:alias w:val="Objet "/>
          <w:tag w:val=""/>
          <w:id w:val="-534811902"/>
          <w:placeholder>
            <w:docPart w:val="0E552B6CD5AB4E83B19AD5CC4972F07A"/>
          </w:placeholder>
          <w:dataBinding w:prefixMappings="xmlns:ns0='http://purl.org/dc/elements/1.1/' xmlns:ns1='http://schemas.openxmlformats.org/package/2006/metadata/core-properties' " w:xpath="/ns1:coreProperties[1]/ns0:subject[1]" w:storeItemID="{6C3C8BC8-F283-45AE-878A-BAB7291924A1}"/>
          <w:text/>
        </w:sdtPr>
        <w:sdtEndPr/>
        <w:sdtContent>
          <w:r w:rsidR="00CA343A" w:rsidRPr="00CA343A">
            <w:rPr>
              <w:color w:val="FFFFFF" w:themeColor="background1"/>
              <w:sz w:val="28"/>
              <w:szCs w:val="28"/>
              <w:highlight w:val="darkRed"/>
            </w:rPr>
            <w:t>2026 - 007</w:t>
          </w:r>
        </w:sdtContent>
      </w:sdt>
      <w:r w:rsidR="00507C48" w:rsidRPr="002E0A33">
        <w:rPr>
          <w:color w:val="FFFFFF" w:themeColor="background1"/>
          <w:sz w:val="22"/>
        </w:rPr>
        <w:t xml:space="preserve"> </w:t>
      </w:r>
      <w:r w:rsidR="00507C48" w:rsidRPr="00CA343A">
        <w:rPr>
          <w:rFonts w:ascii="Times New Roman" w:hAnsi="Times New Roman" w:cs="Times New Roman"/>
          <w:sz w:val="22"/>
        </w:rPr>
        <w:t>│</w:t>
      </w:r>
      <w:r w:rsidR="00507C48" w:rsidRPr="00CA343A">
        <w:rPr>
          <w:sz w:val="22"/>
        </w:rPr>
        <w:t xml:space="preserve"> </w:t>
      </w:r>
      <w:sdt>
        <w:sdtPr>
          <w:rPr>
            <w:rFonts w:cs="Arial"/>
            <w:sz w:val="24"/>
            <w:szCs w:val="24"/>
          </w:rPr>
          <w:alias w:val="Commentaires "/>
          <w:tag w:val=""/>
          <w:id w:val="-1667392357"/>
          <w:placeholder>
            <w:docPart w:val="0F781DFD76064E52807649C27DFFDA25"/>
          </w:placeholder>
          <w:dataBinding w:prefixMappings="xmlns:ns0='http://purl.org/dc/elements/1.1/' xmlns:ns1='http://schemas.openxmlformats.org/package/2006/metadata/core-properties' " w:xpath="/ns1:coreProperties[1]/ns0:description[1]" w:storeItemID="{6C3C8BC8-F283-45AE-878A-BAB7291924A1}"/>
          <w:text w:multiLine="1"/>
        </w:sdtPr>
        <w:sdtEndPr/>
        <w:sdtContent>
          <w:r w:rsidR="00E575DB" w:rsidRPr="00E575DB">
            <w:rPr>
              <w:rFonts w:cs="Arial"/>
              <w:sz w:val="24"/>
              <w:szCs w:val="24"/>
            </w:rPr>
            <w:t xml:space="preserve">lot n°04 : </w:t>
          </w:r>
          <w:r w:rsidR="0028013F" w:rsidRPr="00E575DB">
            <w:rPr>
              <w:rFonts w:cs="Arial"/>
              <w:sz w:val="24"/>
              <w:szCs w:val="24"/>
            </w:rPr>
            <w:t>GROUPE ELECTROGENE</w:t>
          </w:r>
        </w:sdtContent>
      </w:sdt>
    </w:p>
    <w:p w14:paraId="23749ECF" w14:textId="46E76C74" w:rsidR="00EE23D6" w:rsidRPr="002E0A33" w:rsidRDefault="000E1B9E" w:rsidP="00662A6D">
      <w:r>
        <w:rPr>
          <w:noProof/>
        </w:rPr>
        <w:drawing>
          <wp:anchor distT="0" distB="0" distL="114300" distR="114300" simplePos="0" relativeHeight="251660302" behindDoc="1" locked="0" layoutInCell="1" allowOverlap="1" wp14:anchorId="434A7251" wp14:editId="37387189">
            <wp:simplePos x="0" y="0"/>
            <wp:positionH relativeFrom="margin">
              <wp:align>left</wp:align>
            </wp:positionH>
            <wp:positionV relativeFrom="paragraph">
              <wp:posOffset>5715</wp:posOffset>
            </wp:positionV>
            <wp:extent cx="5756910" cy="3837940"/>
            <wp:effectExtent l="0" t="0" r="0" b="0"/>
            <wp:wrapNone/>
            <wp:docPr id="1385327693"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6910" cy="38379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FD38D3" w14:textId="1D633D03" w:rsidR="00EE23D6" w:rsidRPr="002E0A33" w:rsidRDefault="00E11C33" w:rsidP="00662A6D">
      <w:r w:rsidRPr="002E0A33">
        <w:rPr>
          <w:noProof/>
        </w:rPr>
        <mc:AlternateContent>
          <mc:Choice Requires="wps">
            <w:drawing>
              <wp:anchor distT="0" distB="0" distL="114300" distR="114300" simplePos="0" relativeHeight="251658240" behindDoc="0" locked="0" layoutInCell="1" allowOverlap="1" wp14:anchorId="650099B4" wp14:editId="3D41D6AF">
                <wp:simplePos x="0" y="0"/>
                <wp:positionH relativeFrom="page">
                  <wp:posOffset>-635</wp:posOffset>
                </wp:positionH>
                <wp:positionV relativeFrom="page">
                  <wp:posOffset>6971665</wp:posOffset>
                </wp:positionV>
                <wp:extent cx="7540625" cy="3322955"/>
                <wp:effectExtent l="0" t="0" r="3175" b="0"/>
                <wp:wrapNone/>
                <wp:docPr id="6" name="Rectangle 6"/>
                <wp:cNvGraphicFramePr/>
                <a:graphic xmlns:a="http://schemas.openxmlformats.org/drawingml/2006/main">
                  <a:graphicData uri="http://schemas.microsoft.com/office/word/2010/wordprocessingShape">
                    <wps:wsp>
                      <wps:cNvSpPr/>
                      <wps:spPr>
                        <a:xfrm>
                          <a:off x="0" y="0"/>
                          <a:ext cx="7540625" cy="3322955"/>
                        </a:xfrm>
                        <a:prstGeom prst="rect">
                          <a:avLst/>
                        </a:prstGeom>
                        <a:gradFill flip="none" rotWithShape="1">
                          <a:gsLst>
                            <a:gs pos="16000">
                              <a:srgbClr val="3B7179">
                                <a:alpha val="16000"/>
                              </a:srgbClr>
                            </a:gs>
                            <a:gs pos="100000">
                              <a:schemeClr val="bg1">
                                <a:alpha val="14000"/>
                              </a:schemeClr>
                            </a:gs>
                          </a:gsLst>
                          <a:lin ang="0" scaled="1"/>
                          <a:tileRect/>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2184C2" w14:textId="77777777" w:rsidR="00AB2561" w:rsidRDefault="00AB2561" w:rsidP="00BF4DD2"/>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0099B4" id="Rectangle 6" o:spid="_x0000_s1026" style="position:absolute;left:0;text-align:left;margin-left:-.05pt;margin-top:548.95pt;width:593.75pt;height:261.6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" fillcolor="#3b7179" stroked="f" strokeweight="1pt">
                <v:fill opacity="9175f" color2="white [3212]" o:opacity2="10485f" rotate="t" angle="90" colors="0 #3b7179;10486f #3b7179" focus="100%" type="gradient"/>
                <v:textbox>
                  <w:txbxContent>
                    <w:p w14:paraId="532184C2" w14:textId="77777777" w:rsidR="00AB2561" w:rsidRDefault="00AB2561" w:rsidP="00BF4DD2"/>
                  </w:txbxContent>
                </v:textbox>
                <w10:wrap anchorx="page" anchory="page"/>
              </v:rect>
            </w:pict>
          </mc:Fallback>
        </mc:AlternateContent>
      </w:r>
    </w:p>
    <w:p w14:paraId="4C79D762" w14:textId="4ED8C1A7" w:rsidR="00EE23D6" w:rsidRPr="002E0A33" w:rsidRDefault="00EE23D6" w:rsidP="00662A6D"/>
    <w:p w14:paraId="7948B78B" w14:textId="77777777" w:rsidR="00EE23D6" w:rsidRPr="002E0A33" w:rsidRDefault="00EE23D6" w:rsidP="00662A6D"/>
    <w:p w14:paraId="75B653BE" w14:textId="77777777" w:rsidR="00EE23D6" w:rsidRPr="002E0A33" w:rsidRDefault="00EE23D6" w:rsidP="00662A6D"/>
    <w:p w14:paraId="6EB790CA" w14:textId="55A3708E" w:rsidR="00EE23D6" w:rsidRPr="002E0A33" w:rsidRDefault="00EE23D6" w:rsidP="00662A6D"/>
    <w:p w14:paraId="133A7D76" w14:textId="77777777" w:rsidR="005F5332" w:rsidRPr="002E0A33" w:rsidRDefault="005F5332" w:rsidP="00662A6D">
      <w:pPr>
        <w:sectPr w:rsidR="005F5332" w:rsidRPr="002E0A33" w:rsidSect="00C34892">
          <w:headerReference w:type="default" r:id="rId13"/>
          <w:footerReference w:type="default" r:id="rId14"/>
          <w:pgSz w:w="11906" w:h="16838"/>
          <w:pgMar w:top="1417" w:right="1417" w:bottom="1417" w:left="1417" w:header="708" w:footer="708" w:gutter="0"/>
          <w:cols w:space="708"/>
          <w:docGrid w:linePitch="360"/>
        </w:sectPr>
      </w:pPr>
    </w:p>
    <w:tbl>
      <w:tblPr>
        <w:tblStyle w:val="Grilledutableau"/>
        <w:tblW w:w="9006"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none" w:sz="0" w:space="0" w:color="auto"/>
        </w:tblBorders>
        <w:tblLook w:val="04A0" w:firstRow="1" w:lastRow="0" w:firstColumn="1" w:lastColumn="0" w:noHBand="0" w:noVBand="1"/>
      </w:tblPr>
      <w:tblGrid>
        <w:gridCol w:w="1668"/>
        <w:gridCol w:w="1861"/>
        <w:gridCol w:w="2141"/>
        <w:gridCol w:w="3336"/>
      </w:tblGrid>
      <w:tr w:rsidR="00BD6897" w:rsidRPr="002E0A33" w14:paraId="3BFDDFDC" w14:textId="77777777" w:rsidTr="00F363F1">
        <w:trPr>
          <w:trHeight w:val="648"/>
        </w:trPr>
        <w:tc>
          <w:tcPr>
            <w:tcW w:w="1668" w:type="dxa"/>
            <w:tcBorders>
              <w:top w:val="single" w:sz="12" w:space="0" w:color="FFFFFF" w:themeColor="background1"/>
              <w:left w:val="single" w:sz="12" w:space="0" w:color="FFFFFF" w:themeColor="background1"/>
            </w:tcBorders>
            <w:vAlign w:val="center"/>
          </w:tcPr>
          <w:p w14:paraId="5D501510" w14:textId="77777777" w:rsidR="00BD6897" w:rsidRPr="002E0A33" w:rsidRDefault="00C40F14" w:rsidP="00C40F14">
            <w:pPr>
              <w:rPr>
                <w:b/>
                <w:bCs/>
                <w:color w:val="DF685C"/>
              </w:rPr>
            </w:pPr>
            <w:r w:rsidRPr="002E0A33">
              <w:rPr>
                <w:b/>
                <w:bCs/>
                <w:color w:val="DF685C"/>
              </w:rPr>
              <w:lastRenderedPageBreak/>
              <w:t>PRODUCTION</w:t>
            </w:r>
          </w:p>
        </w:tc>
        <w:tc>
          <w:tcPr>
            <w:tcW w:w="1861" w:type="dxa"/>
            <w:tcBorders>
              <w:top w:val="single" w:sz="12" w:space="0" w:color="FFFFFF" w:themeColor="background1"/>
            </w:tcBorders>
            <w:vAlign w:val="center"/>
          </w:tcPr>
          <w:p w14:paraId="6444FBA0" w14:textId="45154AE1" w:rsidR="00BD6897" w:rsidRPr="002E0A33" w:rsidRDefault="00BD6897">
            <w:pPr>
              <w:pStyle w:val="Corpsdetexte"/>
              <w:rPr>
                <w:color w:val="FFFFFF" w:themeColor="background1"/>
              </w:rPr>
            </w:pPr>
          </w:p>
        </w:tc>
        <w:tc>
          <w:tcPr>
            <w:tcW w:w="2141" w:type="dxa"/>
            <w:tcBorders>
              <w:top w:val="single" w:sz="12" w:space="0" w:color="FFFFFF" w:themeColor="background1"/>
            </w:tcBorders>
            <w:vAlign w:val="center"/>
          </w:tcPr>
          <w:p w14:paraId="457609C8" w14:textId="77777777" w:rsidR="00BD6897" w:rsidRPr="002E0A33" w:rsidRDefault="00BD6897">
            <w:pPr>
              <w:pStyle w:val="Corpsdetexte"/>
              <w:rPr>
                <w:color w:val="FFFFFF" w:themeColor="background1"/>
              </w:rPr>
            </w:pPr>
          </w:p>
        </w:tc>
        <w:tc>
          <w:tcPr>
            <w:tcW w:w="3336" w:type="dxa"/>
            <w:tcBorders>
              <w:top w:val="single" w:sz="12" w:space="0" w:color="FFFFFF" w:themeColor="background1"/>
              <w:right w:val="single" w:sz="12" w:space="0" w:color="FFFFFF" w:themeColor="background1"/>
            </w:tcBorders>
            <w:vAlign w:val="center"/>
          </w:tcPr>
          <w:p w14:paraId="5C6223A2" w14:textId="77777777" w:rsidR="00BD6897" w:rsidRPr="002E0A33" w:rsidRDefault="00BD6897">
            <w:pPr>
              <w:pStyle w:val="Corpsdetexte"/>
              <w:rPr>
                <w:color w:val="FFFFFF" w:themeColor="background1"/>
              </w:rPr>
            </w:pPr>
          </w:p>
        </w:tc>
      </w:tr>
      <w:tr w:rsidR="00745604" w:rsidRPr="002E0A33" w14:paraId="309B1CAC" w14:textId="77777777" w:rsidTr="00F363F1">
        <w:trPr>
          <w:trHeight w:val="556"/>
        </w:trPr>
        <w:tc>
          <w:tcPr>
            <w:tcW w:w="1668" w:type="dxa"/>
            <w:shd w:val="clear" w:color="auto" w:fill="DF685C"/>
            <w:vAlign w:val="center"/>
          </w:tcPr>
          <w:p w14:paraId="1581C4E1" w14:textId="77777777" w:rsidR="00745604" w:rsidRPr="004A75AA" w:rsidRDefault="00745604" w:rsidP="000F4593">
            <w:pPr>
              <w:rPr>
                <w:color w:val="FFFFFF" w:themeColor="background1"/>
              </w:rPr>
            </w:pPr>
            <w:r w:rsidRPr="004A75AA">
              <w:rPr>
                <w:color w:val="FFFFFF" w:themeColor="background1"/>
              </w:rPr>
              <w:t>V.</w:t>
            </w:r>
          </w:p>
        </w:tc>
        <w:tc>
          <w:tcPr>
            <w:tcW w:w="1861" w:type="dxa"/>
            <w:shd w:val="clear" w:color="auto" w:fill="DF685C"/>
            <w:vAlign w:val="center"/>
          </w:tcPr>
          <w:p w14:paraId="2E6AA9EE" w14:textId="2D54C02C" w:rsidR="00745604" w:rsidRPr="004A75AA" w:rsidRDefault="00745604" w:rsidP="000F4593">
            <w:pPr>
              <w:rPr>
                <w:color w:val="FFFFFF" w:themeColor="background1"/>
              </w:rPr>
            </w:pPr>
            <w:r w:rsidRPr="004A75AA">
              <w:rPr>
                <w:color w:val="FFFFFF" w:themeColor="background1"/>
              </w:rPr>
              <w:t>Date de rendu</w:t>
            </w:r>
          </w:p>
        </w:tc>
        <w:tc>
          <w:tcPr>
            <w:tcW w:w="2141" w:type="dxa"/>
            <w:shd w:val="clear" w:color="auto" w:fill="DF685C"/>
            <w:vAlign w:val="center"/>
          </w:tcPr>
          <w:p w14:paraId="4D05E029" w14:textId="77777777" w:rsidR="00745604" w:rsidRPr="004A75AA" w:rsidRDefault="00745604" w:rsidP="000F4593">
            <w:pPr>
              <w:rPr>
                <w:color w:val="FFFFFF" w:themeColor="background1"/>
              </w:rPr>
            </w:pPr>
            <w:r w:rsidRPr="004A75AA">
              <w:rPr>
                <w:color w:val="FFFFFF" w:themeColor="background1"/>
              </w:rPr>
              <w:t>Établi par</w:t>
            </w:r>
          </w:p>
        </w:tc>
        <w:tc>
          <w:tcPr>
            <w:tcW w:w="3336" w:type="dxa"/>
            <w:shd w:val="clear" w:color="auto" w:fill="DF685C"/>
            <w:vAlign w:val="center"/>
          </w:tcPr>
          <w:p w14:paraId="7575506B" w14:textId="77777777" w:rsidR="00745604" w:rsidRPr="004A75AA" w:rsidRDefault="00745604" w:rsidP="000F4593">
            <w:pPr>
              <w:rPr>
                <w:color w:val="FFFFFF" w:themeColor="background1"/>
              </w:rPr>
            </w:pPr>
            <w:r w:rsidRPr="004A75AA">
              <w:rPr>
                <w:color w:val="FFFFFF" w:themeColor="background1"/>
              </w:rPr>
              <w:t>Vérifié par</w:t>
            </w:r>
          </w:p>
        </w:tc>
      </w:tr>
      <w:tr w:rsidR="001E6BBE" w:rsidRPr="002E0A33" w14:paraId="3B138279" w14:textId="77777777" w:rsidTr="007D5635">
        <w:trPr>
          <w:trHeight w:val="397"/>
        </w:trPr>
        <w:tc>
          <w:tcPr>
            <w:tcW w:w="1668" w:type="dxa"/>
            <w:shd w:val="clear" w:color="auto" w:fill="FFFFFF" w:themeFill="background1"/>
            <w:vAlign w:val="center"/>
          </w:tcPr>
          <w:p w14:paraId="49A7B971" w14:textId="74380881" w:rsidR="001E6BBE" w:rsidRPr="002E0A33" w:rsidRDefault="001E6BBE" w:rsidP="000F4593">
            <w:r>
              <w:t>0</w:t>
            </w:r>
          </w:p>
        </w:tc>
        <w:tc>
          <w:tcPr>
            <w:tcW w:w="1861" w:type="dxa"/>
            <w:shd w:val="clear" w:color="auto" w:fill="FFFFFF" w:themeFill="background1"/>
            <w:vAlign w:val="center"/>
          </w:tcPr>
          <w:p w14:paraId="4281FE6A" w14:textId="5B783905" w:rsidR="001E6BBE" w:rsidRPr="002E0A33" w:rsidRDefault="00642652" w:rsidP="000F4593">
            <w:r>
              <w:t>02/12/</w:t>
            </w:r>
            <w:r w:rsidR="007D5635">
              <w:t>2025</w:t>
            </w:r>
          </w:p>
        </w:tc>
        <w:tc>
          <w:tcPr>
            <w:tcW w:w="2141" w:type="dxa"/>
            <w:shd w:val="clear" w:color="auto" w:fill="FFFFFF" w:themeFill="background1"/>
            <w:vAlign w:val="center"/>
          </w:tcPr>
          <w:p w14:paraId="100A0499" w14:textId="56F6F836" w:rsidR="001E6BBE" w:rsidRPr="002E0A33" w:rsidRDefault="0005207F" w:rsidP="000F4593">
            <w:r>
              <w:t>Carlos TEIXEIRA</w:t>
            </w:r>
          </w:p>
        </w:tc>
        <w:tc>
          <w:tcPr>
            <w:tcW w:w="3336" w:type="dxa"/>
            <w:shd w:val="clear" w:color="auto" w:fill="FFFFFF" w:themeFill="background1"/>
            <w:vAlign w:val="center"/>
          </w:tcPr>
          <w:p w14:paraId="6B5F1E1F" w14:textId="34A1CE36" w:rsidR="001E6BBE" w:rsidRPr="002E0A33" w:rsidRDefault="00A53BF8" w:rsidP="000F4593">
            <w:r>
              <w:t>Fabien Rochette</w:t>
            </w:r>
          </w:p>
        </w:tc>
      </w:tr>
      <w:tr w:rsidR="00775F1E" w:rsidRPr="002E0A33" w14:paraId="58C65E55" w14:textId="77777777" w:rsidTr="007D5635">
        <w:trPr>
          <w:trHeight w:val="397"/>
        </w:trPr>
        <w:tc>
          <w:tcPr>
            <w:tcW w:w="1668" w:type="dxa"/>
            <w:shd w:val="clear" w:color="auto" w:fill="FFFFFF" w:themeFill="background1"/>
            <w:vAlign w:val="center"/>
          </w:tcPr>
          <w:p w14:paraId="40493ED9" w14:textId="77777777" w:rsidR="00775F1E" w:rsidRDefault="00775F1E" w:rsidP="000F4593"/>
        </w:tc>
        <w:tc>
          <w:tcPr>
            <w:tcW w:w="1861" w:type="dxa"/>
            <w:shd w:val="clear" w:color="auto" w:fill="FFFFFF" w:themeFill="background1"/>
            <w:vAlign w:val="center"/>
          </w:tcPr>
          <w:p w14:paraId="54FCEEC9" w14:textId="73A68899" w:rsidR="00775F1E" w:rsidRDefault="00775F1E" w:rsidP="000F4593"/>
        </w:tc>
        <w:tc>
          <w:tcPr>
            <w:tcW w:w="2141" w:type="dxa"/>
            <w:shd w:val="clear" w:color="auto" w:fill="FFFFFF" w:themeFill="background1"/>
            <w:vAlign w:val="center"/>
          </w:tcPr>
          <w:p w14:paraId="06617AB3" w14:textId="77777777" w:rsidR="00775F1E" w:rsidRDefault="00775F1E" w:rsidP="000F4593"/>
        </w:tc>
        <w:tc>
          <w:tcPr>
            <w:tcW w:w="3336" w:type="dxa"/>
            <w:shd w:val="clear" w:color="auto" w:fill="FFFFFF" w:themeFill="background1"/>
            <w:vAlign w:val="center"/>
          </w:tcPr>
          <w:p w14:paraId="64ACEB29" w14:textId="77777777" w:rsidR="00775F1E" w:rsidRPr="002E0A33" w:rsidRDefault="00775F1E" w:rsidP="000F4593"/>
        </w:tc>
      </w:tr>
      <w:tr w:rsidR="00775F1E" w:rsidRPr="002E0A33" w14:paraId="039FB918" w14:textId="77777777" w:rsidTr="007D5635">
        <w:trPr>
          <w:trHeight w:val="397"/>
        </w:trPr>
        <w:tc>
          <w:tcPr>
            <w:tcW w:w="1668" w:type="dxa"/>
            <w:shd w:val="clear" w:color="auto" w:fill="FFFFFF" w:themeFill="background1"/>
            <w:vAlign w:val="center"/>
          </w:tcPr>
          <w:p w14:paraId="0C14858A" w14:textId="77777777" w:rsidR="00775F1E" w:rsidRDefault="00775F1E" w:rsidP="000F4593"/>
        </w:tc>
        <w:tc>
          <w:tcPr>
            <w:tcW w:w="1861" w:type="dxa"/>
            <w:shd w:val="clear" w:color="auto" w:fill="FFFFFF" w:themeFill="background1"/>
            <w:vAlign w:val="center"/>
          </w:tcPr>
          <w:p w14:paraId="0A53BE9A" w14:textId="0FFDE486" w:rsidR="00775F1E" w:rsidRDefault="00775F1E" w:rsidP="000F4593"/>
        </w:tc>
        <w:tc>
          <w:tcPr>
            <w:tcW w:w="2141" w:type="dxa"/>
            <w:shd w:val="clear" w:color="auto" w:fill="FFFFFF" w:themeFill="background1"/>
            <w:vAlign w:val="center"/>
          </w:tcPr>
          <w:p w14:paraId="49C3C7A7" w14:textId="77777777" w:rsidR="00775F1E" w:rsidRDefault="00775F1E" w:rsidP="000F4593"/>
        </w:tc>
        <w:tc>
          <w:tcPr>
            <w:tcW w:w="3336" w:type="dxa"/>
            <w:shd w:val="clear" w:color="auto" w:fill="FFFFFF" w:themeFill="background1"/>
            <w:vAlign w:val="center"/>
          </w:tcPr>
          <w:p w14:paraId="76CF23DC" w14:textId="77777777" w:rsidR="00775F1E" w:rsidRPr="002E0A33" w:rsidRDefault="00775F1E" w:rsidP="000F4593"/>
        </w:tc>
      </w:tr>
      <w:tr w:rsidR="007D5635" w:rsidRPr="002E0A33" w14:paraId="436FC521" w14:textId="77777777" w:rsidTr="007D5635">
        <w:trPr>
          <w:trHeight w:val="397"/>
        </w:trPr>
        <w:tc>
          <w:tcPr>
            <w:tcW w:w="1668" w:type="dxa"/>
            <w:shd w:val="clear" w:color="auto" w:fill="FFFFFF" w:themeFill="background1"/>
            <w:vAlign w:val="center"/>
          </w:tcPr>
          <w:p w14:paraId="3537C5A3" w14:textId="77777777" w:rsidR="007D5635" w:rsidRDefault="007D5635" w:rsidP="000F4593"/>
        </w:tc>
        <w:tc>
          <w:tcPr>
            <w:tcW w:w="1861" w:type="dxa"/>
            <w:shd w:val="clear" w:color="auto" w:fill="FFFFFF" w:themeFill="background1"/>
            <w:vAlign w:val="center"/>
          </w:tcPr>
          <w:p w14:paraId="37A5CCAA" w14:textId="77777777" w:rsidR="007D5635" w:rsidRDefault="007D5635" w:rsidP="000F4593"/>
        </w:tc>
        <w:tc>
          <w:tcPr>
            <w:tcW w:w="2141" w:type="dxa"/>
            <w:shd w:val="clear" w:color="auto" w:fill="FFFFFF" w:themeFill="background1"/>
            <w:vAlign w:val="center"/>
          </w:tcPr>
          <w:p w14:paraId="6EA9766A" w14:textId="77777777" w:rsidR="007D5635" w:rsidRDefault="007D5635" w:rsidP="000F4593"/>
        </w:tc>
        <w:tc>
          <w:tcPr>
            <w:tcW w:w="3336" w:type="dxa"/>
            <w:shd w:val="clear" w:color="auto" w:fill="FFFFFF" w:themeFill="background1"/>
            <w:vAlign w:val="center"/>
          </w:tcPr>
          <w:p w14:paraId="7630A67B" w14:textId="77777777" w:rsidR="007D5635" w:rsidRPr="002E0A33" w:rsidRDefault="007D5635" w:rsidP="000F4593"/>
        </w:tc>
      </w:tr>
      <w:tr w:rsidR="007D5635" w:rsidRPr="002E0A33" w14:paraId="02601E3D" w14:textId="77777777" w:rsidTr="007D5635">
        <w:trPr>
          <w:trHeight w:val="397"/>
        </w:trPr>
        <w:tc>
          <w:tcPr>
            <w:tcW w:w="1668" w:type="dxa"/>
            <w:shd w:val="clear" w:color="auto" w:fill="FFFFFF" w:themeFill="background1"/>
            <w:vAlign w:val="center"/>
          </w:tcPr>
          <w:p w14:paraId="31EA53FD" w14:textId="77777777" w:rsidR="007D5635" w:rsidRDefault="007D5635" w:rsidP="000F4593"/>
        </w:tc>
        <w:tc>
          <w:tcPr>
            <w:tcW w:w="1861" w:type="dxa"/>
            <w:shd w:val="clear" w:color="auto" w:fill="FFFFFF" w:themeFill="background1"/>
            <w:vAlign w:val="center"/>
          </w:tcPr>
          <w:p w14:paraId="05A4D1F4" w14:textId="77777777" w:rsidR="007D5635" w:rsidRDefault="007D5635" w:rsidP="000F4593"/>
        </w:tc>
        <w:tc>
          <w:tcPr>
            <w:tcW w:w="2141" w:type="dxa"/>
            <w:shd w:val="clear" w:color="auto" w:fill="FFFFFF" w:themeFill="background1"/>
            <w:vAlign w:val="center"/>
          </w:tcPr>
          <w:p w14:paraId="1F17243B" w14:textId="77777777" w:rsidR="007D5635" w:rsidRDefault="007D5635" w:rsidP="000F4593"/>
        </w:tc>
        <w:tc>
          <w:tcPr>
            <w:tcW w:w="3336" w:type="dxa"/>
            <w:shd w:val="clear" w:color="auto" w:fill="FFFFFF" w:themeFill="background1"/>
            <w:vAlign w:val="center"/>
          </w:tcPr>
          <w:p w14:paraId="55D5B3D0" w14:textId="77777777" w:rsidR="007D5635" w:rsidRPr="002E0A33" w:rsidRDefault="007D5635" w:rsidP="000F4593"/>
        </w:tc>
      </w:tr>
    </w:tbl>
    <w:p w14:paraId="382427B8" w14:textId="29DF7D7F" w:rsidR="00622479" w:rsidRDefault="00622479" w:rsidP="00662A6D"/>
    <w:tbl>
      <w:tblPr>
        <w:tblStyle w:val="Grilledutableau"/>
        <w:tblW w:w="9006"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none" w:sz="0" w:space="0" w:color="auto"/>
        </w:tblBorders>
        <w:tblLook w:val="04A0" w:firstRow="1" w:lastRow="0" w:firstColumn="1" w:lastColumn="0" w:noHBand="0" w:noVBand="1"/>
      </w:tblPr>
      <w:tblGrid>
        <w:gridCol w:w="1306"/>
        <w:gridCol w:w="1239"/>
        <w:gridCol w:w="2121"/>
        <w:gridCol w:w="4340"/>
      </w:tblGrid>
      <w:tr w:rsidR="0005207F" w:rsidRPr="0005207F" w14:paraId="3E7BEFB8" w14:textId="77777777" w:rsidTr="0060744A">
        <w:trPr>
          <w:trHeight w:val="648"/>
        </w:trPr>
        <w:tc>
          <w:tcPr>
            <w:tcW w:w="1306" w:type="dxa"/>
            <w:tcBorders>
              <w:top w:val="single" w:sz="12" w:space="0" w:color="FFFFFF" w:themeColor="background1"/>
              <w:left w:val="single" w:sz="12" w:space="0" w:color="FFFFFF" w:themeColor="background1"/>
            </w:tcBorders>
            <w:vAlign w:val="center"/>
          </w:tcPr>
          <w:p w14:paraId="4FBD054F" w14:textId="77777777" w:rsidR="0005207F" w:rsidRPr="0005207F" w:rsidRDefault="0005207F" w:rsidP="0005207F">
            <w:pPr>
              <w:spacing w:after="160"/>
              <w:rPr>
                <w:b/>
                <w:bCs/>
                <w:color w:val="3A9095"/>
              </w:rPr>
            </w:pPr>
            <w:r w:rsidRPr="0005207F">
              <w:rPr>
                <w:b/>
                <w:bCs/>
                <w:color w:val="3A9095"/>
              </w:rPr>
              <w:t>REVISIONS</w:t>
            </w:r>
          </w:p>
        </w:tc>
        <w:tc>
          <w:tcPr>
            <w:tcW w:w="1239" w:type="dxa"/>
            <w:tcBorders>
              <w:top w:val="single" w:sz="12" w:space="0" w:color="FFFFFF" w:themeColor="background1"/>
            </w:tcBorders>
            <w:vAlign w:val="center"/>
          </w:tcPr>
          <w:p w14:paraId="218197DE" w14:textId="77777777" w:rsidR="0005207F" w:rsidRPr="0005207F" w:rsidRDefault="0005207F" w:rsidP="0005207F">
            <w:pPr>
              <w:spacing w:before="40" w:after="40" w:line="259" w:lineRule="auto"/>
              <w:rPr>
                <w:color w:val="FFFFFF" w:themeColor="background1"/>
                <w:sz w:val="18"/>
              </w:rPr>
            </w:pPr>
          </w:p>
        </w:tc>
        <w:tc>
          <w:tcPr>
            <w:tcW w:w="2121" w:type="dxa"/>
            <w:tcBorders>
              <w:top w:val="single" w:sz="12" w:space="0" w:color="FFFFFF" w:themeColor="background1"/>
            </w:tcBorders>
            <w:vAlign w:val="center"/>
          </w:tcPr>
          <w:p w14:paraId="03ABF645" w14:textId="77777777" w:rsidR="0005207F" w:rsidRPr="0005207F" w:rsidRDefault="0005207F" w:rsidP="0005207F">
            <w:pPr>
              <w:spacing w:before="40" w:after="40" w:line="259" w:lineRule="auto"/>
              <w:rPr>
                <w:color w:val="FFFFFF" w:themeColor="background1"/>
                <w:sz w:val="18"/>
              </w:rPr>
            </w:pPr>
          </w:p>
        </w:tc>
        <w:tc>
          <w:tcPr>
            <w:tcW w:w="4340" w:type="dxa"/>
            <w:tcBorders>
              <w:top w:val="single" w:sz="12" w:space="0" w:color="FFFFFF" w:themeColor="background1"/>
              <w:right w:val="single" w:sz="12" w:space="0" w:color="FFFFFF" w:themeColor="background1"/>
            </w:tcBorders>
            <w:vAlign w:val="center"/>
          </w:tcPr>
          <w:p w14:paraId="771367A4" w14:textId="77777777" w:rsidR="0005207F" w:rsidRPr="0005207F" w:rsidRDefault="0005207F" w:rsidP="0005207F">
            <w:pPr>
              <w:spacing w:before="40" w:after="40" w:line="259" w:lineRule="auto"/>
              <w:rPr>
                <w:color w:val="FFFFFF" w:themeColor="background1"/>
                <w:sz w:val="18"/>
              </w:rPr>
            </w:pPr>
          </w:p>
        </w:tc>
      </w:tr>
      <w:tr w:rsidR="0005207F" w:rsidRPr="0005207F" w14:paraId="6E28DAB4" w14:textId="77777777" w:rsidTr="0060744A">
        <w:trPr>
          <w:trHeight w:val="556"/>
        </w:trPr>
        <w:tc>
          <w:tcPr>
            <w:tcW w:w="1306" w:type="dxa"/>
            <w:shd w:val="clear" w:color="auto" w:fill="3A9095"/>
            <w:vAlign w:val="center"/>
          </w:tcPr>
          <w:p w14:paraId="33A84A79" w14:textId="77777777" w:rsidR="0005207F" w:rsidRPr="0005207F" w:rsidRDefault="0005207F" w:rsidP="0005207F">
            <w:pPr>
              <w:spacing w:after="160"/>
              <w:rPr>
                <w:color w:val="FFFFFF" w:themeColor="background1"/>
              </w:rPr>
            </w:pPr>
            <w:r w:rsidRPr="0005207F">
              <w:rPr>
                <w:color w:val="FFFFFF" w:themeColor="background1"/>
              </w:rPr>
              <w:t>V.</w:t>
            </w:r>
          </w:p>
        </w:tc>
        <w:tc>
          <w:tcPr>
            <w:tcW w:w="1239" w:type="dxa"/>
            <w:shd w:val="clear" w:color="auto" w:fill="3A9095"/>
            <w:vAlign w:val="center"/>
          </w:tcPr>
          <w:p w14:paraId="5A3DDB9F" w14:textId="77777777" w:rsidR="0005207F" w:rsidRPr="0005207F" w:rsidRDefault="0005207F" w:rsidP="0005207F">
            <w:pPr>
              <w:spacing w:after="160"/>
              <w:rPr>
                <w:color w:val="FFFFFF" w:themeColor="background1"/>
              </w:rPr>
            </w:pPr>
            <w:r w:rsidRPr="0005207F">
              <w:rPr>
                <w:color w:val="FFFFFF" w:themeColor="background1"/>
              </w:rPr>
              <w:t>Date</w:t>
            </w:r>
          </w:p>
        </w:tc>
        <w:tc>
          <w:tcPr>
            <w:tcW w:w="2121" w:type="dxa"/>
            <w:shd w:val="clear" w:color="auto" w:fill="3A9095"/>
            <w:vAlign w:val="center"/>
          </w:tcPr>
          <w:p w14:paraId="121F5089" w14:textId="77777777" w:rsidR="0005207F" w:rsidRPr="0005207F" w:rsidRDefault="0005207F" w:rsidP="0005207F">
            <w:pPr>
              <w:spacing w:after="160"/>
              <w:rPr>
                <w:color w:val="FFFFFF" w:themeColor="background1"/>
              </w:rPr>
            </w:pPr>
            <w:r w:rsidRPr="0005207F">
              <w:rPr>
                <w:color w:val="FFFFFF" w:themeColor="background1"/>
              </w:rPr>
              <w:t>Etabli par</w:t>
            </w:r>
          </w:p>
        </w:tc>
        <w:tc>
          <w:tcPr>
            <w:tcW w:w="4340" w:type="dxa"/>
            <w:shd w:val="clear" w:color="auto" w:fill="3A9095"/>
            <w:vAlign w:val="center"/>
          </w:tcPr>
          <w:p w14:paraId="56614F37" w14:textId="77777777" w:rsidR="0005207F" w:rsidRPr="0005207F" w:rsidRDefault="0005207F" w:rsidP="0005207F">
            <w:pPr>
              <w:spacing w:after="160"/>
              <w:rPr>
                <w:color w:val="FFFFFF" w:themeColor="background1"/>
              </w:rPr>
            </w:pPr>
            <w:r w:rsidRPr="0005207F">
              <w:rPr>
                <w:color w:val="FFFFFF" w:themeColor="background1"/>
              </w:rPr>
              <w:t>Descriptions</w:t>
            </w:r>
          </w:p>
        </w:tc>
      </w:tr>
      <w:tr w:rsidR="0005207F" w:rsidRPr="0005207F" w14:paraId="7615F9FD" w14:textId="77777777" w:rsidTr="0060744A">
        <w:trPr>
          <w:trHeight w:val="397"/>
        </w:trPr>
        <w:tc>
          <w:tcPr>
            <w:tcW w:w="1306" w:type="dxa"/>
            <w:shd w:val="clear" w:color="auto" w:fill="FFFFFF" w:themeFill="background1"/>
            <w:vAlign w:val="center"/>
          </w:tcPr>
          <w:p w14:paraId="305B108C" w14:textId="77777777" w:rsidR="0005207F" w:rsidRPr="0005207F" w:rsidRDefault="0005207F" w:rsidP="0005207F">
            <w:pPr>
              <w:spacing w:after="160"/>
            </w:pPr>
            <w:r w:rsidRPr="0005207F">
              <w:t>1</w:t>
            </w:r>
          </w:p>
        </w:tc>
        <w:tc>
          <w:tcPr>
            <w:tcW w:w="1239" w:type="dxa"/>
            <w:shd w:val="clear" w:color="auto" w:fill="FFFFFF" w:themeFill="background1"/>
            <w:vAlign w:val="center"/>
          </w:tcPr>
          <w:p w14:paraId="309686BA" w14:textId="7E98833F" w:rsidR="0005207F" w:rsidRPr="0005207F" w:rsidRDefault="0005207F" w:rsidP="0005207F">
            <w:pPr>
              <w:spacing w:after="160"/>
            </w:pPr>
            <w:r w:rsidRPr="0005207F">
              <w:t>2</w:t>
            </w:r>
            <w:r w:rsidR="00642652">
              <w:t>0</w:t>
            </w:r>
            <w:r w:rsidRPr="0005207F">
              <w:t>/11/25</w:t>
            </w:r>
          </w:p>
        </w:tc>
        <w:tc>
          <w:tcPr>
            <w:tcW w:w="2121" w:type="dxa"/>
            <w:shd w:val="clear" w:color="auto" w:fill="FFFFFF" w:themeFill="background1"/>
            <w:vAlign w:val="center"/>
          </w:tcPr>
          <w:p w14:paraId="19BB6C6F" w14:textId="1BFF92DD" w:rsidR="0005207F" w:rsidRPr="0005207F" w:rsidRDefault="0005207F" w:rsidP="0005207F">
            <w:pPr>
              <w:spacing w:after="160"/>
            </w:pPr>
            <w:r>
              <w:t>Carlos TEIXEIRA</w:t>
            </w:r>
          </w:p>
        </w:tc>
        <w:tc>
          <w:tcPr>
            <w:tcW w:w="4340" w:type="dxa"/>
            <w:shd w:val="clear" w:color="auto" w:fill="FFFFFF" w:themeFill="background1"/>
            <w:vAlign w:val="center"/>
          </w:tcPr>
          <w:p w14:paraId="463B9027" w14:textId="77777777" w:rsidR="0005207F" w:rsidRPr="0005207F" w:rsidRDefault="0005207F" w:rsidP="0005207F">
            <w:pPr>
              <w:spacing w:after="160"/>
            </w:pPr>
            <w:r w:rsidRPr="0005207F">
              <w:t>Version CCP</w:t>
            </w:r>
          </w:p>
        </w:tc>
      </w:tr>
      <w:tr w:rsidR="0005207F" w:rsidRPr="0005207F" w14:paraId="791FA211" w14:textId="77777777" w:rsidTr="0060744A">
        <w:trPr>
          <w:trHeight w:val="397"/>
        </w:trPr>
        <w:tc>
          <w:tcPr>
            <w:tcW w:w="1306" w:type="dxa"/>
            <w:shd w:val="clear" w:color="auto" w:fill="FFFFFF" w:themeFill="background1"/>
            <w:vAlign w:val="center"/>
          </w:tcPr>
          <w:p w14:paraId="4424463D" w14:textId="77777777" w:rsidR="0005207F" w:rsidRPr="0005207F" w:rsidRDefault="0005207F" w:rsidP="0005207F">
            <w:pPr>
              <w:spacing w:before="40" w:after="40" w:line="259" w:lineRule="auto"/>
              <w:rPr>
                <w:color w:val="000000" w:themeColor="text1"/>
                <w:szCs w:val="20"/>
              </w:rPr>
            </w:pPr>
            <w:r w:rsidRPr="0005207F">
              <w:rPr>
                <w:color w:val="000000" w:themeColor="text1"/>
                <w:szCs w:val="20"/>
              </w:rPr>
              <w:t>2</w:t>
            </w:r>
          </w:p>
        </w:tc>
        <w:tc>
          <w:tcPr>
            <w:tcW w:w="1239" w:type="dxa"/>
            <w:shd w:val="clear" w:color="auto" w:fill="FFFFFF" w:themeFill="background1"/>
            <w:vAlign w:val="center"/>
          </w:tcPr>
          <w:p w14:paraId="3EA75838" w14:textId="4E5D2C8F" w:rsidR="0005207F" w:rsidRPr="0005207F" w:rsidRDefault="00642652" w:rsidP="0005207F">
            <w:pPr>
              <w:spacing w:before="40" w:after="40" w:line="259" w:lineRule="auto"/>
              <w:rPr>
                <w:color w:val="000000" w:themeColor="text1"/>
                <w:szCs w:val="20"/>
              </w:rPr>
            </w:pPr>
            <w:r>
              <w:rPr>
                <w:color w:val="000000" w:themeColor="text1"/>
                <w:szCs w:val="20"/>
              </w:rPr>
              <w:t>26/11</w:t>
            </w:r>
            <w:r w:rsidR="0005207F" w:rsidRPr="0005207F">
              <w:rPr>
                <w:color w:val="000000" w:themeColor="text1"/>
                <w:szCs w:val="20"/>
              </w:rPr>
              <w:t>/25</w:t>
            </w:r>
          </w:p>
        </w:tc>
        <w:tc>
          <w:tcPr>
            <w:tcW w:w="2121" w:type="dxa"/>
            <w:shd w:val="clear" w:color="auto" w:fill="FFFFFF" w:themeFill="background1"/>
            <w:vAlign w:val="center"/>
          </w:tcPr>
          <w:p w14:paraId="34F02FD1" w14:textId="06FD5C14" w:rsidR="0005207F" w:rsidRPr="0005207F" w:rsidRDefault="0005207F" w:rsidP="0005207F">
            <w:pPr>
              <w:spacing w:before="40" w:after="40" w:line="259" w:lineRule="auto"/>
              <w:rPr>
                <w:color w:val="000000" w:themeColor="text1"/>
                <w:szCs w:val="20"/>
              </w:rPr>
            </w:pPr>
            <w:r>
              <w:t>Carlos TEIXEIRA</w:t>
            </w:r>
          </w:p>
        </w:tc>
        <w:tc>
          <w:tcPr>
            <w:tcW w:w="4340" w:type="dxa"/>
            <w:shd w:val="clear" w:color="auto" w:fill="FFFFFF" w:themeFill="background1"/>
            <w:vAlign w:val="center"/>
          </w:tcPr>
          <w:p w14:paraId="7D6725BC" w14:textId="77777777" w:rsidR="0005207F" w:rsidRPr="0005207F" w:rsidRDefault="0005207F" w:rsidP="0005207F">
            <w:pPr>
              <w:spacing w:before="40" w:after="40" w:line="259" w:lineRule="auto"/>
              <w:jc w:val="left"/>
              <w:rPr>
                <w:color w:val="000000" w:themeColor="text1"/>
                <w:szCs w:val="20"/>
              </w:rPr>
            </w:pPr>
            <w:r w:rsidRPr="0005207F">
              <w:rPr>
                <w:color w:val="000000" w:themeColor="text1"/>
                <w:szCs w:val="20"/>
              </w:rPr>
              <w:t>Version CCTP et allotissement dans le cadre d’un marché unique de maintenance SSI/DEF/CFO/GE/OSC/CA/AI/Moyens de secours incendie</w:t>
            </w:r>
          </w:p>
        </w:tc>
      </w:tr>
      <w:tr w:rsidR="0060744A" w:rsidRPr="0005207F" w14:paraId="07F50601" w14:textId="77777777" w:rsidTr="0060744A">
        <w:trPr>
          <w:trHeight w:val="397"/>
        </w:trPr>
        <w:tc>
          <w:tcPr>
            <w:tcW w:w="1306" w:type="dxa"/>
            <w:shd w:val="clear" w:color="auto" w:fill="FFFFFF" w:themeFill="background1"/>
            <w:vAlign w:val="center"/>
          </w:tcPr>
          <w:p w14:paraId="4D996148" w14:textId="680CBC73" w:rsidR="0060744A" w:rsidRPr="0005207F" w:rsidRDefault="0060744A" w:rsidP="0060744A">
            <w:pPr>
              <w:spacing w:before="40" w:after="40" w:line="259" w:lineRule="auto"/>
              <w:rPr>
                <w:color w:val="000000" w:themeColor="text1"/>
                <w:szCs w:val="20"/>
              </w:rPr>
            </w:pPr>
            <w:r>
              <w:rPr>
                <w:color w:val="000000" w:themeColor="text1"/>
                <w:szCs w:val="20"/>
              </w:rPr>
              <w:t>3</w:t>
            </w:r>
          </w:p>
        </w:tc>
        <w:tc>
          <w:tcPr>
            <w:tcW w:w="1239" w:type="dxa"/>
            <w:shd w:val="clear" w:color="auto" w:fill="FFFFFF" w:themeFill="background1"/>
            <w:vAlign w:val="center"/>
          </w:tcPr>
          <w:p w14:paraId="1035F1C8" w14:textId="4BA6691C" w:rsidR="0060744A" w:rsidRPr="0005207F" w:rsidRDefault="0060744A" w:rsidP="0060744A">
            <w:pPr>
              <w:spacing w:before="40" w:after="40" w:line="259" w:lineRule="auto"/>
              <w:rPr>
                <w:color w:val="000000" w:themeColor="text1"/>
                <w:szCs w:val="20"/>
              </w:rPr>
            </w:pPr>
            <w:r>
              <w:rPr>
                <w:color w:val="000000" w:themeColor="text1"/>
                <w:szCs w:val="20"/>
              </w:rPr>
              <w:t>01/12/25</w:t>
            </w:r>
          </w:p>
        </w:tc>
        <w:tc>
          <w:tcPr>
            <w:tcW w:w="2121" w:type="dxa"/>
            <w:shd w:val="clear" w:color="auto" w:fill="FFFFFF" w:themeFill="background1"/>
            <w:vAlign w:val="center"/>
          </w:tcPr>
          <w:p w14:paraId="00894B58" w14:textId="0FEC3500" w:rsidR="0060744A" w:rsidRPr="0005207F" w:rsidRDefault="0060744A" w:rsidP="0060744A">
            <w:pPr>
              <w:spacing w:before="40" w:after="40" w:line="259" w:lineRule="auto"/>
              <w:rPr>
                <w:color w:val="000000" w:themeColor="text1"/>
                <w:szCs w:val="20"/>
              </w:rPr>
            </w:pPr>
            <w:r>
              <w:rPr>
                <w:color w:val="000000" w:themeColor="text1"/>
                <w:szCs w:val="20"/>
              </w:rPr>
              <w:t>Kaouter AHIL</w:t>
            </w:r>
          </w:p>
        </w:tc>
        <w:tc>
          <w:tcPr>
            <w:tcW w:w="4340" w:type="dxa"/>
            <w:shd w:val="clear" w:color="auto" w:fill="FFFFFF" w:themeFill="background1"/>
            <w:vAlign w:val="center"/>
          </w:tcPr>
          <w:p w14:paraId="2E1C1F99" w14:textId="3E04B397" w:rsidR="0060744A" w:rsidRPr="0005207F" w:rsidRDefault="0060744A" w:rsidP="0060744A">
            <w:pPr>
              <w:spacing w:before="40" w:after="40" w:line="259" w:lineRule="auto"/>
              <w:jc w:val="left"/>
              <w:rPr>
                <w:color w:val="000000" w:themeColor="text1"/>
                <w:szCs w:val="20"/>
              </w:rPr>
            </w:pPr>
            <w:r>
              <w:rPr>
                <w:color w:val="000000" w:themeColor="text1"/>
                <w:szCs w:val="20"/>
              </w:rPr>
              <w:t>Précision du numéro du marché suite attribution par service marché le 01/12/25</w:t>
            </w:r>
          </w:p>
        </w:tc>
      </w:tr>
      <w:tr w:rsidR="0005207F" w:rsidRPr="0005207F" w14:paraId="43082D85" w14:textId="77777777" w:rsidTr="0060744A">
        <w:trPr>
          <w:trHeight w:val="397"/>
        </w:trPr>
        <w:tc>
          <w:tcPr>
            <w:tcW w:w="1306" w:type="dxa"/>
            <w:shd w:val="clear" w:color="auto" w:fill="FFFFFF" w:themeFill="background1"/>
            <w:vAlign w:val="center"/>
          </w:tcPr>
          <w:p w14:paraId="5DF41609" w14:textId="77777777" w:rsidR="0005207F" w:rsidRPr="0005207F" w:rsidRDefault="0005207F" w:rsidP="0005207F">
            <w:pPr>
              <w:spacing w:before="40" w:after="40" w:line="259" w:lineRule="auto"/>
              <w:rPr>
                <w:color w:val="000000" w:themeColor="text1"/>
                <w:szCs w:val="20"/>
              </w:rPr>
            </w:pPr>
          </w:p>
        </w:tc>
        <w:tc>
          <w:tcPr>
            <w:tcW w:w="1239" w:type="dxa"/>
            <w:shd w:val="clear" w:color="auto" w:fill="FFFFFF" w:themeFill="background1"/>
            <w:vAlign w:val="center"/>
          </w:tcPr>
          <w:p w14:paraId="77FE4C44" w14:textId="77777777" w:rsidR="0005207F" w:rsidRPr="0005207F" w:rsidRDefault="0005207F" w:rsidP="0005207F">
            <w:pPr>
              <w:spacing w:before="40" w:after="40" w:line="259" w:lineRule="auto"/>
              <w:rPr>
                <w:color w:val="000000" w:themeColor="text1"/>
                <w:szCs w:val="20"/>
              </w:rPr>
            </w:pPr>
          </w:p>
        </w:tc>
        <w:tc>
          <w:tcPr>
            <w:tcW w:w="2121" w:type="dxa"/>
            <w:shd w:val="clear" w:color="auto" w:fill="FFFFFF" w:themeFill="background1"/>
            <w:vAlign w:val="center"/>
          </w:tcPr>
          <w:p w14:paraId="71C0D1EC" w14:textId="77777777" w:rsidR="0005207F" w:rsidRPr="0005207F" w:rsidRDefault="0005207F" w:rsidP="0005207F">
            <w:pPr>
              <w:spacing w:before="40" w:after="40" w:line="259" w:lineRule="auto"/>
              <w:rPr>
                <w:color w:val="000000" w:themeColor="text1"/>
                <w:szCs w:val="20"/>
              </w:rPr>
            </w:pPr>
          </w:p>
        </w:tc>
        <w:tc>
          <w:tcPr>
            <w:tcW w:w="4340" w:type="dxa"/>
            <w:shd w:val="clear" w:color="auto" w:fill="FFFFFF" w:themeFill="background1"/>
            <w:vAlign w:val="center"/>
          </w:tcPr>
          <w:p w14:paraId="0D424971" w14:textId="77777777" w:rsidR="0005207F" w:rsidRPr="0005207F" w:rsidRDefault="0005207F" w:rsidP="0005207F">
            <w:pPr>
              <w:spacing w:before="40" w:after="40" w:line="259" w:lineRule="auto"/>
              <w:rPr>
                <w:color w:val="000000" w:themeColor="text1"/>
                <w:szCs w:val="20"/>
              </w:rPr>
            </w:pPr>
          </w:p>
        </w:tc>
      </w:tr>
      <w:tr w:rsidR="0005207F" w:rsidRPr="0005207F" w14:paraId="2DA69994" w14:textId="77777777" w:rsidTr="0060744A">
        <w:trPr>
          <w:trHeight w:val="397"/>
        </w:trPr>
        <w:tc>
          <w:tcPr>
            <w:tcW w:w="1306" w:type="dxa"/>
            <w:shd w:val="clear" w:color="auto" w:fill="FFFFFF" w:themeFill="background1"/>
            <w:vAlign w:val="center"/>
          </w:tcPr>
          <w:p w14:paraId="2BC72D5F" w14:textId="77777777" w:rsidR="0005207F" w:rsidRPr="0005207F" w:rsidRDefault="0005207F" w:rsidP="0005207F">
            <w:pPr>
              <w:spacing w:before="40" w:after="40" w:line="259" w:lineRule="auto"/>
              <w:rPr>
                <w:color w:val="000000" w:themeColor="text1"/>
                <w:szCs w:val="20"/>
              </w:rPr>
            </w:pPr>
          </w:p>
        </w:tc>
        <w:tc>
          <w:tcPr>
            <w:tcW w:w="1239" w:type="dxa"/>
            <w:shd w:val="clear" w:color="auto" w:fill="FFFFFF" w:themeFill="background1"/>
            <w:vAlign w:val="center"/>
          </w:tcPr>
          <w:p w14:paraId="13245820" w14:textId="77777777" w:rsidR="0005207F" w:rsidRPr="0005207F" w:rsidRDefault="0005207F" w:rsidP="0005207F">
            <w:pPr>
              <w:spacing w:before="40" w:after="40" w:line="259" w:lineRule="auto"/>
              <w:rPr>
                <w:color w:val="000000" w:themeColor="text1"/>
                <w:szCs w:val="20"/>
              </w:rPr>
            </w:pPr>
          </w:p>
        </w:tc>
        <w:tc>
          <w:tcPr>
            <w:tcW w:w="2121" w:type="dxa"/>
            <w:shd w:val="clear" w:color="auto" w:fill="FFFFFF" w:themeFill="background1"/>
            <w:vAlign w:val="center"/>
          </w:tcPr>
          <w:p w14:paraId="74558975" w14:textId="77777777" w:rsidR="0005207F" w:rsidRPr="0005207F" w:rsidRDefault="0005207F" w:rsidP="0005207F">
            <w:pPr>
              <w:spacing w:before="40" w:after="40" w:line="259" w:lineRule="auto"/>
              <w:rPr>
                <w:color w:val="000000" w:themeColor="text1"/>
                <w:szCs w:val="20"/>
              </w:rPr>
            </w:pPr>
          </w:p>
        </w:tc>
        <w:tc>
          <w:tcPr>
            <w:tcW w:w="4340" w:type="dxa"/>
            <w:shd w:val="clear" w:color="auto" w:fill="FFFFFF" w:themeFill="background1"/>
            <w:vAlign w:val="center"/>
          </w:tcPr>
          <w:p w14:paraId="1087326F" w14:textId="77777777" w:rsidR="0005207F" w:rsidRPr="0005207F" w:rsidRDefault="0005207F" w:rsidP="0005207F">
            <w:pPr>
              <w:spacing w:before="40" w:after="40" w:line="259" w:lineRule="auto"/>
              <w:rPr>
                <w:color w:val="000000" w:themeColor="text1"/>
                <w:szCs w:val="20"/>
              </w:rPr>
            </w:pPr>
          </w:p>
        </w:tc>
      </w:tr>
    </w:tbl>
    <w:p w14:paraId="7DDE285B" w14:textId="4EBF263D" w:rsidR="0005207F" w:rsidRDefault="0005207F" w:rsidP="00662A6D"/>
    <w:p w14:paraId="162AE3AE" w14:textId="77777777" w:rsidR="0005207F" w:rsidRPr="002E0A33" w:rsidRDefault="0005207F" w:rsidP="00662A6D"/>
    <w:p w14:paraId="0848C773" w14:textId="77777777" w:rsidR="00622479" w:rsidRPr="002E0A33" w:rsidRDefault="00622479" w:rsidP="00662A6D"/>
    <w:p w14:paraId="6B182BA4" w14:textId="77777777" w:rsidR="002A453D" w:rsidRPr="002E0A33" w:rsidRDefault="002A453D" w:rsidP="00662A6D"/>
    <w:p w14:paraId="194F1A82" w14:textId="77777777" w:rsidR="002A453D" w:rsidRPr="002E0A33" w:rsidRDefault="002A453D" w:rsidP="002A453D"/>
    <w:tbl>
      <w:tblPr>
        <w:tblStyle w:val="Grilledutableau"/>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4248"/>
        <w:gridCol w:w="709"/>
        <w:gridCol w:w="2126"/>
        <w:gridCol w:w="1979"/>
      </w:tblGrid>
      <w:tr w:rsidR="00807502" w:rsidRPr="002E0A33" w14:paraId="4E263114" w14:textId="77777777" w:rsidTr="00A53BF8">
        <w:trPr>
          <w:trHeight w:val="907"/>
        </w:trPr>
        <w:tc>
          <w:tcPr>
            <w:tcW w:w="4248" w:type="dxa"/>
            <w:vMerge w:val="restart"/>
            <w:tcBorders>
              <w:right w:val="single" w:sz="4" w:space="0" w:color="FFFFFF" w:themeColor="background1"/>
            </w:tcBorders>
            <w:shd w:val="clear" w:color="auto" w:fill="FFFFFF" w:themeFill="background1"/>
            <w:vAlign w:val="center"/>
          </w:tcPr>
          <w:p w14:paraId="0DA61E8D" w14:textId="77777777" w:rsidR="006A47E3" w:rsidRPr="00837D2D" w:rsidRDefault="00807502" w:rsidP="006A47E3">
            <w:pPr>
              <w:jc w:val="left"/>
              <w:rPr>
                <w:b/>
                <w:color w:val="4472C4" w:themeColor="accent1"/>
              </w:rPr>
            </w:pPr>
            <w:r w:rsidRPr="00837D2D">
              <w:rPr>
                <w:b/>
                <w:color w:val="4472C4" w:themeColor="accent1"/>
              </w:rPr>
              <w:t>S</w:t>
            </w:r>
            <w:r w:rsidR="006A47E3" w:rsidRPr="00837D2D">
              <w:rPr>
                <w:b/>
                <w:color w:val="4472C4" w:themeColor="accent1"/>
              </w:rPr>
              <w:t xml:space="preserve">ERVICE IMMOBILIER </w:t>
            </w:r>
          </w:p>
          <w:p w14:paraId="555270C1" w14:textId="6D8EABED" w:rsidR="006A47E3" w:rsidRDefault="006A47E3" w:rsidP="006A47E3">
            <w:pPr>
              <w:jc w:val="left"/>
            </w:pPr>
            <w:r>
              <w:t>POLE MAINTENANCE EXPLOITATION</w:t>
            </w:r>
          </w:p>
          <w:p w14:paraId="4A199185" w14:textId="3DB2500A" w:rsidR="00807502" w:rsidRPr="002E0A33" w:rsidRDefault="00807502" w:rsidP="000F4593">
            <w:r w:rsidRPr="002E0A33">
              <w:rPr>
                <w:b/>
                <w:bCs/>
              </w:rPr>
              <w:br/>
            </w:r>
            <w:r w:rsidR="006A47E3">
              <w:t>12, Place du Panthéon</w:t>
            </w:r>
          </w:p>
          <w:p w14:paraId="0FCE5C96" w14:textId="73E572A0" w:rsidR="00807502" w:rsidRPr="002E0A33" w:rsidRDefault="006A47E3" w:rsidP="000F4593">
            <w:r>
              <w:t>75 231 PARIS Cedex</w:t>
            </w:r>
          </w:p>
          <w:p w14:paraId="7AC2AAE6" w14:textId="77777777" w:rsidR="00807502" w:rsidRPr="002E0A33" w:rsidRDefault="00807502" w:rsidP="000F4593">
            <w:r w:rsidRPr="002E0A33">
              <w:t>France</w:t>
            </w:r>
          </w:p>
          <w:p w14:paraId="1923338A" w14:textId="77777777" w:rsidR="00807502" w:rsidRPr="002E0A33" w:rsidRDefault="00807502" w:rsidP="000F4593"/>
          <w:p w14:paraId="10F21D5C" w14:textId="32B753EF" w:rsidR="00807502" w:rsidRPr="002E0A33" w:rsidRDefault="00807502" w:rsidP="00807502">
            <w:pPr>
              <w:pStyle w:val="Corpsdetexte"/>
            </w:pPr>
          </w:p>
        </w:tc>
        <w:tc>
          <w:tcPr>
            <w:tcW w:w="709" w:type="dxa"/>
            <w:vMerge w:val="restart"/>
            <w:tcBorders>
              <w:left w:val="single" w:sz="4" w:space="0" w:color="FFFFFF" w:themeColor="background1"/>
            </w:tcBorders>
            <w:shd w:val="clear" w:color="auto" w:fill="FFFFFF" w:themeFill="background1"/>
            <w:vAlign w:val="center"/>
          </w:tcPr>
          <w:p w14:paraId="335CFBF9" w14:textId="454DC913" w:rsidR="00807502" w:rsidRPr="002E0A33" w:rsidRDefault="00807502" w:rsidP="00807502">
            <w:pPr>
              <w:pStyle w:val="Corpsdetexte"/>
            </w:pPr>
          </w:p>
        </w:tc>
        <w:tc>
          <w:tcPr>
            <w:tcW w:w="2126" w:type="dxa"/>
            <w:tcBorders>
              <w:right w:val="nil"/>
            </w:tcBorders>
            <w:shd w:val="clear" w:color="auto" w:fill="FFFFFF" w:themeFill="background1"/>
            <w:vAlign w:val="center"/>
          </w:tcPr>
          <w:p w14:paraId="113B3B5E" w14:textId="2F120BC4" w:rsidR="00807502" w:rsidRPr="002E0A33" w:rsidRDefault="006A47E3" w:rsidP="00A53BF8">
            <w:pPr>
              <w:jc w:val="left"/>
            </w:pPr>
            <w:r>
              <w:t>Chef de Service</w:t>
            </w:r>
          </w:p>
        </w:tc>
        <w:tc>
          <w:tcPr>
            <w:tcW w:w="1979" w:type="dxa"/>
            <w:tcBorders>
              <w:left w:val="nil"/>
            </w:tcBorders>
            <w:shd w:val="clear" w:color="auto" w:fill="FFFFFF" w:themeFill="background1"/>
            <w:vAlign w:val="center"/>
          </w:tcPr>
          <w:p w14:paraId="332C863A" w14:textId="7D4C2DBD" w:rsidR="00807502" w:rsidRPr="007B4CD2" w:rsidRDefault="006A47E3" w:rsidP="000F4593">
            <w:pPr>
              <w:rPr>
                <w:b/>
              </w:rPr>
            </w:pPr>
            <w:r w:rsidRPr="007B4CD2">
              <w:rPr>
                <w:b/>
              </w:rPr>
              <w:t>Bruno BERZIN</w:t>
            </w:r>
          </w:p>
        </w:tc>
      </w:tr>
      <w:tr w:rsidR="00807502" w:rsidRPr="002E0A33" w14:paraId="50834909" w14:textId="77777777" w:rsidTr="00A53BF8">
        <w:trPr>
          <w:trHeight w:val="907"/>
        </w:trPr>
        <w:tc>
          <w:tcPr>
            <w:tcW w:w="4248" w:type="dxa"/>
            <w:vMerge/>
            <w:tcBorders>
              <w:right w:val="single" w:sz="4" w:space="0" w:color="FFFFFF" w:themeColor="background1"/>
            </w:tcBorders>
            <w:shd w:val="clear" w:color="auto" w:fill="FFFFFF" w:themeFill="background1"/>
            <w:vAlign w:val="center"/>
          </w:tcPr>
          <w:p w14:paraId="2A35B1D5" w14:textId="77777777" w:rsidR="00807502" w:rsidRPr="002E0A33" w:rsidRDefault="00807502" w:rsidP="00807502">
            <w:pPr>
              <w:pStyle w:val="Corpsdetexte"/>
            </w:pPr>
          </w:p>
        </w:tc>
        <w:tc>
          <w:tcPr>
            <w:tcW w:w="709" w:type="dxa"/>
            <w:vMerge/>
            <w:tcBorders>
              <w:left w:val="single" w:sz="4" w:space="0" w:color="FFFFFF" w:themeColor="background1"/>
            </w:tcBorders>
            <w:shd w:val="clear" w:color="auto" w:fill="FFFFFF" w:themeFill="background1"/>
            <w:vAlign w:val="center"/>
          </w:tcPr>
          <w:p w14:paraId="68F40734" w14:textId="77777777" w:rsidR="00807502" w:rsidRPr="002E0A33" w:rsidRDefault="00807502" w:rsidP="00807502">
            <w:pPr>
              <w:pStyle w:val="Corpsdetexte"/>
            </w:pPr>
          </w:p>
        </w:tc>
        <w:tc>
          <w:tcPr>
            <w:tcW w:w="2126" w:type="dxa"/>
            <w:tcBorders>
              <w:right w:val="nil"/>
            </w:tcBorders>
            <w:shd w:val="clear" w:color="auto" w:fill="FFFFFF" w:themeFill="background1"/>
            <w:vAlign w:val="center"/>
          </w:tcPr>
          <w:p w14:paraId="74C53306" w14:textId="7D938672" w:rsidR="00807502" w:rsidRPr="002E0A33" w:rsidRDefault="00807502" w:rsidP="00A53BF8">
            <w:pPr>
              <w:jc w:val="left"/>
            </w:pPr>
            <w:r w:rsidRPr="002E0A33">
              <w:t>Responsable d</w:t>
            </w:r>
            <w:r w:rsidR="006A47E3">
              <w:t>u Pôle</w:t>
            </w:r>
          </w:p>
        </w:tc>
        <w:tc>
          <w:tcPr>
            <w:tcW w:w="1979" w:type="dxa"/>
            <w:tcBorders>
              <w:left w:val="nil"/>
            </w:tcBorders>
            <w:shd w:val="clear" w:color="auto" w:fill="FFFFFF" w:themeFill="background1"/>
            <w:vAlign w:val="center"/>
          </w:tcPr>
          <w:p w14:paraId="4C4364EA" w14:textId="3BC0A083" w:rsidR="00807502" w:rsidRPr="00A52A7F" w:rsidRDefault="00A76E58" w:rsidP="000F4593">
            <w:sdt>
              <w:sdtPr>
                <w:alias w:val="Responsable"/>
                <w:tag w:val=""/>
                <w:id w:val="284701600"/>
                <w:placeholder>
                  <w:docPart w:val="16C3EA5938304429A3A2E2FF9102DAA5"/>
                </w:placeholder>
                <w:dataBinding w:prefixMappings="xmlns:ns0='http://schemas.openxmlformats.org/officeDocument/2006/extended-properties' " w:xpath="/ns0:Properties[1]/ns0:Manager[1]" w:storeItemID="{6668398D-A668-4E3E-A5EB-62B293D839F1}"/>
                <w:text/>
              </w:sdtPr>
              <w:sdtEndPr/>
              <w:sdtContent>
                <w:r w:rsidR="006A47E3" w:rsidRPr="00A52A7F">
                  <w:t>Fabien ROCHETTE</w:t>
                </w:r>
              </w:sdtContent>
            </w:sdt>
          </w:p>
        </w:tc>
      </w:tr>
      <w:tr w:rsidR="00807502" w:rsidRPr="002E0A33" w14:paraId="0FD60B2E" w14:textId="77777777" w:rsidTr="00A53BF8">
        <w:trPr>
          <w:trHeight w:val="907"/>
        </w:trPr>
        <w:tc>
          <w:tcPr>
            <w:tcW w:w="4248" w:type="dxa"/>
            <w:vMerge/>
            <w:tcBorders>
              <w:right w:val="single" w:sz="4" w:space="0" w:color="FFFFFF" w:themeColor="background1"/>
            </w:tcBorders>
            <w:shd w:val="clear" w:color="auto" w:fill="FFFFFF" w:themeFill="background1"/>
            <w:vAlign w:val="center"/>
          </w:tcPr>
          <w:p w14:paraId="5795CAEA" w14:textId="77777777" w:rsidR="00807502" w:rsidRPr="002E0A33" w:rsidRDefault="00807502" w:rsidP="00807502">
            <w:pPr>
              <w:pStyle w:val="Corpsdetexte"/>
            </w:pPr>
          </w:p>
        </w:tc>
        <w:tc>
          <w:tcPr>
            <w:tcW w:w="709" w:type="dxa"/>
            <w:vMerge/>
            <w:tcBorders>
              <w:left w:val="single" w:sz="4" w:space="0" w:color="FFFFFF" w:themeColor="background1"/>
            </w:tcBorders>
            <w:shd w:val="clear" w:color="auto" w:fill="FFFFFF" w:themeFill="background1"/>
            <w:vAlign w:val="center"/>
          </w:tcPr>
          <w:p w14:paraId="28965B62" w14:textId="77777777" w:rsidR="00807502" w:rsidRPr="002E0A33" w:rsidRDefault="00807502" w:rsidP="00807502">
            <w:pPr>
              <w:pStyle w:val="Corpsdetexte"/>
            </w:pPr>
          </w:p>
        </w:tc>
        <w:tc>
          <w:tcPr>
            <w:tcW w:w="2126" w:type="dxa"/>
            <w:tcBorders>
              <w:right w:val="nil"/>
            </w:tcBorders>
            <w:shd w:val="clear" w:color="auto" w:fill="FFFFFF" w:themeFill="background1"/>
            <w:vAlign w:val="center"/>
          </w:tcPr>
          <w:p w14:paraId="2B3C996B" w14:textId="29EA3C26" w:rsidR="00807502" w:rsidRPr="002E0A33" w:rsidRDefault="00807502" w:rsidP="00A53BF8">
            <w:pPr>
              <w:jc w:val="left"/>
            </w:pPr>
            <w:r w:rsidRPr="002E0A33">
              <w:t>N° Affaire</w:t>
            </w:r>
          </w:p>
        </w:tc>
        <w:tc>
          <w:tcPr>
            <w:tcW w:w="1979" w:type="dxa"/>
            <w:tcBorders>
              <w:left w:val="nil"/>
            </w:tcBorders>
            <w:shd w:val="clear" w:color="auto" w:fill="FFFFFF" w:themeFill="background1"/>
            <w:vAlign w:val="center"/>
          </w:tcPr>
          <w:p w14:paraId="4ED6570A" w14:textId="53089369" w:rsidR="00807502" w:rsidRPr="007B4CD2" w:rsidRDefault="00A76E58" w:rsidP="000F4593">
            <w:pPr>
              <w:rPr>
                <w:sz w:val="36"/>
                <w:szCs w:val="36"/>
              </w:rPr>
            </w:pPr>
            <w:sdt>
              <w:sdtPr>
                <w:rPr>
                  <w:sz w:val="36"/>
                  <w:szCs w:val="36"/>
                </w:rPr>
                <w:alias w:val="Objet "/>
                <w:tag w:val=""/>
                <w:id w:val="-1933812828"/>
                <w:placeholder>
                  <w:docPart w:val="A4BF9992C41440D4A53B0607F2116118"/>
                </w:placeholder>
                <w:dataBinding w:prefixMappings="xmlns:ns0='http://purl.org/dc/elements/1.1/' xmlns:ns1='http://schemas.openxmlformats.org/package/2006/metadata/core-properties' " w:xpath="/ns1:coreProperties[1]/ns0:subject[1]" w:storeItemID="{6C3C8BC8-F283-45AE-878A-BAB7291924A1}"/>
                <w:text/>
              </w:sdtPr>
              <w:sdtEndPr/>
              <w:sdtContent>
                <w:r w:rsidR="00CA343A">
                  <w:rPr>
                    <w:sz w:val="36"/>
                    <w:szCs w:val="36"/>
                  </w:rPr>
                  <w:t>2026 - 007</w:t>
                </w:r>
              </w:sdtContent>
            </w:sdt>
          </w:p>
        </w:tc>
      </w:tr>
    </w:tbl>
    <w:p w14:paraId="21779072" w14:textId="77777777" w:rsidR="00622479" w:rsidRPr="002E0A33" w:rsidRDefault="00622479" w:rsidP="00662A6D"/>
    <w:p w14:paraId="02ED29C1" w14:textId="77777777" w:rsidR="005F5332" w:rsidRPr="002E0A33" w:rsidRDefault="005F5332" w:rsidP="00662A6D">
      <w:pPr>
        <w:sectPr w:rsidR="005F5332" w:rsidRPr="002E0A33" w:rsidSect="00C34892">
          <w:pgSz w:w="11906" w:h="16838"/>
          <w:pgMar w:top="1417" w:right="1417" w:bottom="1417" w:left="1417" w:header="708" w:footer="708" w:gutter="0"/>
          <w:cols w:space="708"/>
          <w:docGrid w:linePitch="360"/>
        </w:sectPr>
      </w:pPr>
    </w:p>
    <w:sdt>
      <w:sdtPr>
        <w:rPr>
          <w:rFonts w:ascii="Montserrat" w:eastAsiaTheme="minorEastAsia" w:hAnsi="Montserrat" w:cstheme="minorBidi"/>
          <w:b w:val="0"/>
          <w:noProof w:val="0"/>
          <w:color w:val="4472C4" w:themeColor="accent1"/>
          <w:sz w:val="20"/>
          <w:szCs w:val="20"/>
          <w:lang w:eastAsia="en-US"/>
        </w:rPr>
        <w:id w:val="-1397421840"/>
        <w:docPartObj>
          <w:docPartGallery w:val="Table of Contents"/>
          <w:docPartUnique/>
        </w:docPartObj>
      </w:sdtPr>
      <w:sdtEndPr>
        <w:rPr>
          <w:rFonts w:ascii="Arial" w:hAnsi="Arial"/>
          <w:color w:val="auto"/>
        </w:rPr>
      </w:sdtEndPr>
      <w:sdtContent>
        <w:p w14:paraId="5F677766" w14:textId="77777777" w:rsidR="006F7E93" w:rsidRPr="00FE753A" w:rsidRDefault="005A07F5" w:rsidP="0018734B">
          <w:pPr>
            <w:pStyle w:val="En-ttedetabledesmatires"/>
            <w:rPr>
              <w:color w:val="auto"/>
            </w:rPr>
          </w:pPr>
          <w:r w:rsidRPr="00FE753A">
            <w:rPr>
              <w:color w:val="auto"/>
            </w:rPr>
            <w:t>TABLE DES MATIERES</w:t>
          </w:r>
        </w:p>
        <w:p w14:paraId="5BCEC16A" w14:textId="3E016EFD" w:rsidR="001772B1" w:rsidRDefault="00C54160">
          <w:pPr>
            <w:pStyle w:val="TM1"/>
            <w:rPr>
              <w:rFonts w:asciiTheme="minorHAnsi" w:eastAsiaTheme="minorEastAsia" w:hAnsiTheme="minorHAnsi"/>
              <w:b w:val="0"/>
              <w:caps w:val="0"/>
              <w:noProof/>
              <w:color w:val="auto"/>
              <w:sz w:val="22"/>
              <w:lang w:eastAsia="fr-FR"/>
            </w:rPr>
          </w:pPr>
          <w:r w:rsidRPr="00FE753A">
            <w:rPr>
              <w:color w:val="auto"/>
            </w:rPr>
            <w:fldChar w:fldCharType="begin"/>
          </w:r>
          <w:r w:rsidRPr="00FE753A">
            <w:rPr>
              <w:color w:val="auto"/>
            </w:rPr>
            <w:instrText xml:space="preserve"> TOC \o "1-</w:instrText>
          </w:r>
          <w:r w:rsidR="007A402F" w:rsidRPr="00FE753A">
            <w:rPr>
              <w:color w:val="auto"/>
            </w:rPr>
            <w:instrText>4</w:instrText>
          </w:r>
          <w:r w:rsidRPr="00FE753A">
            <w:rPr>
              <w:color w:val="auto"/>
            </w:rPr>
            <w:instrText xml:space="preserve">" \h \z \u </w:instrText>
          </w:r>
          <w:r w:rsidRPr="00FE753A">
            <w:rPr>
              <w:color w:val="auto"/>
            </w:rPr>
            <w:fldChar w:fldCharType="separate"/>
          </w:r>
          <w:bookmarkStart w:id="0" w:name="_GoBack"/>
          <w:bookmarkEnd w:id="0"/>
          <w:r w:rsidR="001772B1" w:rsidRPr="00391240">
            <w:rPr>
              <w:rStyle w:val="Lienhypertexte"/>
              <w:noProof/>
            </w:rPr>
            <w:fldChar w:fldCharType="begin"/>
          </w:r>
          <w:r w:rsidR="001772B1" w:rsidRPr="00391240">
            <w:rPr>
              <w:rStyle w:val="Lienhypertexte"/>
              <w:noProof/>
            </w:rPr>
            <w:instrText xml:space="preserve"> </w:instrText>
          </w:r>
          <w:r w:rsidR="001772B1">
            <w:rPr>
              <w:noProof/>
            </w:rPr>
            <w:instrText>HYPERLINK \l "_Toc215500193"</w:instrText>
          </w:r>
          <w:r w:rsidR="001772B1" w:rsidRPr="00391240">
            <w:rPr>
              <w:rStyle w:val="Lienhypertexte"/>
              <w:noProof/>
            </w:rPr>
            <w:instrText xml:space="preserve"> </w:instrText>
          </w:r>
          <w:r w:rsidR="001772B1" w:rsidRPr="00391240">
            <w:rPr>
              <w:rStyle w:val="Lienhypertexte"/>
              <w:noProof/>
            </w:rPr>
          </w:r>
          <w:r w:rsidR="001772B1" w:rsidRPr="00391240">
            <w:rPr>
              <w:rStyle w:val="Lienhypertexte"/>
              <w:noProof/>
            </w:rPr>
            <w:fldChar w:fldCharType="separate"/>
          </w:r>
          <w:r w:rsidR="001772B1" w:rsidRPr="00391240">
            <w:rPr>
              <w:rStyle w:val="Lienhypertexte"/>
              <w:noProof/>
            </w:rPr>
            <w:t>Chapitre 1.</w:t>
          </w:r>
          <w:r w:rsidR="001772B1">
            <w:rPr>
              <w:rFonts w:asciiTheme="minorHAnsi" w:eastAsiaTheme="minorEastAsia" w:hAnsiTheme="minorHAnsi"/>
              <w:b w:val="0"/>
              <w:caps w:val="0"/>
              <w:noProof/>
              <w:color w:val="auto"/>
              <w:sz w:val="22"/>
              <w:lang w:eastAsia="fr-FR"/>
            </w:rPr>
            <w:tab/>
          </w:r>
          <w:r w:rsidR="001772B1" w:rsidRPr="00391240">
            <w:rPr>
              <w:rStyle w:val="Lienhypertexte"/>
              <w:noProof/>
            </w:rPr>
            <w:t>Cadre du contrat</w:t>
          </w:r>
          <w:r w:rsidR="001772B1">
            <w:rPr>
              <w:noProof/>
              <w:webHidden/>
            </w:rPr>
            <w:tab/>
          </w:r>
          <w:r w:rsidR="001772B1">
            <w:rPr>
              <w:noProof/>
              <w:webHidden/>
            </w:rPr>
            <w:fldChar w:fldCharType="begin"/>
          </w:r>
          <w:r w:rsidR="001772B1">
            <w:rPr>
              <w:noProof/>
              <w:webHidden/>
            </w:rPr>
            <w:instrText xml:space="preserve"> PAGEREF _Toc215500193 \h </w:instrText>
          </w:r>
          <w:r w:rsidR="001772B1">
            <w:rPr>
              <w:noProof/>
              <w:webHidden/>
            </w:rPr>
          </w:r>
          <w:r w:rsidR="001772B1">
            <w:rPr>
              <w:noProof/>
              <w:webHidden/>
            </w:rPr>
            <w:fldChar w:fldCharType="separate"/>
          </w:r>
          <w:r w:rsidR="001772B1">
            <w:rPr>
              <w:noProof/>
              <w:webHidden/>
            </w:rPr>
            <w:t>7</w:t>
          </w:r>
          <w:r w:rsidR="001772B1">
            <w:rPr>
              <w:noProof/>
              <w:webHidden/>
            </w:rPr>
            <w:fldChar w:fldCharType="end"/>
          </w:r>
          <w:r w:rsidR="001772B1" w:rsidRPr="00391240">
            <w:rPr>
              <w:rStyle w:val="Lienhypertexte"/>
              <w:noProof/>
            </w:rPr>
            <w:fldChar w:fldCharType="end"/>
          </w:r>
        </w:p>
        <w:p w14:paraId="25DEEEEE" w14:textId="7886A9DB"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194" w:history="1">
            <w:r w:rsidRPr="00391240">
              <w:rPr>
                <w:rStyle w:val="Lienhypertexte"/>
                <w:smallCaps/>
                <w:noProof/>
              </w:rPr>
              <w:t>1.1.</w:t>
            </w:r>
            <w:r>
              <w:rPr>
                <w:rFonts w:asciiTheme="minorHAnsi" w:eastAsiaTheme="minorEastAsia" w:hAnsiTheme="minorHAnsi"/>
                <w:b w:val="0"/>
                <w:caps w:val="0"/>
                <w:noProof/>
                <w:color w:val="auto"/>
                <w:sz w:val="22"/>
                <w:lang w:eastAsia="fr-FR"/>
              </w:rPr>
              <w:tab/>
            </w:r>
            <w:r w:rsidRPr="00391240">
              <w:rPr>
                <w:rStyle w:val="Lienhypertexte"/>
                <w:smallCaps/>
                <w:noProof/>
              </w:rPr>
              <w:t>Contexte général de l’opération</w:t>
            </w:r>
            <w:r>
              <w:rPr>
                <w:noProof/>
                <w:webHidden/>
              </w:rPr>
              <w:tab/>
            </w:r>
            <w:r>
              <w:rPr>
                <w:noProof/>
                <w:webHidden/>
              </w:rPr>
              <w:fldChar w:fldCharType="begin"/>
            </w:r>
            <w:r>
              <w:rPr>
                <w:noProof/>
                <w:webHidden/>
              </w:rPr>
              <w:instrText xml:space="preserve"> PAGEREF _Toc215500194 \h </w:instrText>
            </w:r>
            <w:r>
              <w:rPr>
                <w:noProof/>
                <w:webHidden/>
              </w:rPr>
            </w:r>
            <w:r>
              <w:rPr>
                <w:noProof/>
                <w:webHidden/>
              </w:rPr>
              <w:fldChar w:fldCharType="separate"/>
            </w:r>
            <w:r>
              <w:rPr>
                <w:noProof/>
                <w:webHidden/>
              </w:rPr>
              <w:t>8</w:t>
            </w:r>
            <w:r>
              <w:rPr>
                <w:noProof/>
                <w:webHidden/>
              </w:rPr>
              <w:fldChar w:fldCharType="end"/>
            </w:r>
          </w:hyperlink>
        </w:p>
        <w:p w14:paraId="7480D7C1" w14:textId="44F02B21" w:rsidR="001772B1" w:rsidRDefault="001772B1">
          <w:pPr>
            <w:pStyle w:val="TM3"/>
            <w:rPr>
              <w:rFonts w:asciiTheme="minorHAnsi" w:eastAsiaTheme="minorEastAsia" w:hAnsiTheme="minorHAnsi"/>
              <w:noProof/>
              <w:color w:val="auto"/>
              <w:sz w:val="22"/>
              <w:lang w:eastAsia="fr-FR"/>
            </w:rPr>
          </w:pPr>
          <w:hyperlink w:anchor="_Toc215500195" w:history="1">
            <w:r w:rsidRPr="00391240">
              <w:rPr>
                <w:rStyle w:val="Lienhypertexte"/>
                <w:smallCaps/>
                <w:noProof/>
              </w:rPr>
              <w:t>1.1.1.</w:t>
            </w:r>
            <w:r>
              <w:rPr>
                <w:rFonts w:asciiTheme="minorHAnsi" w:eastAsiaTheme="minorEastAsia" w:hAnsiTheme="minorHAnsi"/>
                <w:noProof/>
                <w:color w:val="auto"/>
                <w:sz w:val="22"/>
                <w:lang w:eastAsia="fr-FR"/>
              </w:rPr>
              <w:tab/>
            </w:r>
            <w:r w:rsidRPr="00391240">
              <w:rPr>
                <w:rStyle w:val="Lienhypertexte"/>
                <w:smallCaps/>
                <w:noProof/>
              </w:rPr>
              <w:t>Objet du marché</w:t>
            </w:r>
            <w:r>
              <w:rPr>
                <w:noProof/>
                <w:webHidden/>
              </w:rPr>
              <w:tab/>
            </w:r>
            <w:r>
              <w:rPr>
                <w:noProof/>
                <w:webHidden/>
              </w:rPr>
              <w:fldChar w:fldCharType="begin"/>
            </w:r>
            <w:r>
              <w:rPr>
                <w:noProof/>
                <w:webHidden/>
              </w:rPr>
              <w:instrText xml:space="preserve"> PAGEREF _Toc215500195 \h </w:instrText>
            </w:r>
            <w:r>
              <w:rPr>
                <w:noProof/>
                <w:webHidden/>
              </w:rPr>
            </w:r>
            <w:r>
              <w:rPr>
                <w:noProof/>
                <w:webHidden/>
              </w:rPr>
              <w:fldChar w:fldCharType="separate"/>
            </w:r>
            <w:r>
              <w:rPr>
                <w:noProof/>
                <w:webHidden/>
              </w:rPr>
              <w:t>8</w:t>
            </w:r>
            <w:r>
              <w:rPr>
                <w:noProof/>
                <w:webHidden/>
              </w:rPr>
              <w:fldChar w:fldCharType="end"/>
            </w:r>
          </w:hyperlink>
        </w:p>
        <w:p w14:paraId="0DE20944" w14:textId="7A89A1E7" w:rsidR="001772B1" w:rsidRDefault="001772B1">
          <w:pPr>
            <w:pStyle w:val="TM3"/>
            <w:rPr>
              <w:rFonts w:asciiTheme="minorHAnsi" w:eastAsiaTheme="minorEastAsia" w:hAnsiTheme="minorHAnsi"/>
              <w:noProof/>
              <w:color w:val="auto"/>
              <w:sz w:val="22"/>
              <w:lang w:eastAsia="fr-FR"/>
            </w:rPr>
          </w:pPr>
          <w:hyperlink w:anchor="_Toc215500196" w:history="1">
            <w:r w:rsidRPr="00391240">
              <w:rPr>
                <w:rStyle w:val="Lienhypertexte"/>
                <w:smallCaps/>
                <w:noProof/>
              </w:rPr>
              <w:t>1.1.2.</w:t>
            </w:r>
            <w:r>
              <w:rPr>
                <w:rFonts w:asciiTheme="minorHAnsi" w:eastAsiaTheme="minorEastAsia" w:hAnsiTheme="minorHAnsi"/>
                <w:noProof/>
                <w:color w:val="auto"/>
                <w:sz w:val="22"/>
                <w:lang w:eastAsia="fr-FR"/>
              </w:rPr>
              <w:tab/>
            </w:r>
            <w:r w:rsidRPr="00391240">
              <w:rPr>
                <w:rStyle w:val="Lienhypertexte"/>
                <w:smallCaps/>
                <w:noProof/>
              </w:rPr>
              <w:t>Prestations forfaitaires</w:t>
            </w:r>
            <w:r>
              <w:rPr>
                <w:noProof/>
                <w:webHidden/>
              </w:rPr>
              <w:tab/>
            </w:r>
            <w:r>
              <w:rPr>
                <w:noProof/>
                <w:webHidden/>
              </w:rPr>
              <w:fldChar w:fldCharType="begin"/>
            </w:r>
            <w:r>
              <w:rPr>
                <w:noProof/>
                <w:webHidden/>
              </w:rPr>
              <w:instrText xml:space="preserve"> PAGEREF _Toc215500196 \h </w:instrText>
            </w:r>
            <w:r>
              <w:rPr>
                <w:noProof/>
                <w:webHidden/>
              </w:rPr>
            </w:r>
            <w:r>
              <w:rPr>
                <w:noProof/>
                <w:webHidden/>
              </w:rPr>
              <w:fldChar w:fldCharType="separate"/>
            </w:r>
            <w:r>
              <w:rPr>
                <w:noProof/>
                <w:webHidden/>
              </w:rPr>
              <w:t>8</w:t>
            </w:r>
            <w:r>
              <w:rPr>
                <w:noProof/>
                <w:webHidden/>
              </w:rPr>
              <w:fldChar w:fldCharType="end"/>
            </w:r>
          </w:hyperlink>
        </w:p>
        <w:p w14:paraId="338A3CD0" w14:textId="0CF861E7"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197" w:history="1">
            <w:r w:rsidRPr="00391240">
              <w:rPr>
                <w:rStyle w:val="Lienhypertexte"/>
                <w:noProof/>
              </w:rPr>
              <w:t>1.1.2.1.</w:t>
            </w:r>
            <w:r>
              <w:rPr>
                <w:rFonts w:asciiTheme="minorHAnsi" w:eastAsiaTheme="minorEastAsia" w:hAnsiTheme="minorHAnsi"/>
                <w:noProof/>
                <w:color w:val="auto"/>
                <w:sz w:val="22"/>
                <w:lang w:eastAsia="fr-FR"/>
              </w:rPr>
              <w:tab/>
            </w:r>
            <w:r w:rsidRPr="00391240">
              <w:rPr>
                <w:rStyle w:val="Lienhypertexte"/>
                <w:noProof/>
              </w:rPr>
              <w:t>Périmètre des prestations attendues</w:t>
            </w:r>
            <w:r>
              <w:rPr>
                <w:noProof/>
                <w:webHidden/>
              </w:rPr>
              <w:tab/>
            </w:r>
            <w:r>
              <w:rPr>
                <w:noProof/>
                <w:webHidden/>
              </w:rPr>
              <w:fldChar w:fldCharType="begin"/>
            </w:r>
            <w:r>
              <w:rPr>
                <w:noProof/>
                <w:webHidden/>
              </w:rPr>
              <w:instrText xml:space="preserve"> PAGEREF _Toc215500197 \h </w:instrText>
            </w:r>
            <w:r>
              <w:rPr>
                <w:noProof/>
                <w:webHidden/>
              </w:rPr>
            </w:r>
            <w:r>
              <w:rPr>
                <w:noProof/>
                <w:webHidden/>
              </w:rPr>
              <w:fldChar w:fldCharType="separate"/>
            </w:r>
            <w:r>
              <w:rPr>
                <w:noProof/>
                <w:webHidden/>
              </w:rPr>
              <w:t>8</w:t>
            </w:r>
            <w:r>
              <w:rPr>
                <w:noProof/>
                <w:webHidden/>
              </w:rPr>
              <w:fldChar w:fldCharType="end"/>
            </w:r>
          </w:hyperlink>
        </w:p>
        <w:p w14:paraId="594BB980" w14:textId="2DE643AA"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198" w:history="1">
            <w:r w:rsidRPr="00391240">
              <w:rPr>
                <w:rStyle w:val="Lienhypertexte"/>
                <w:noProof/>
              </w:rPr>
              <w:t>1.1.2.2.</w:t>
            </w:r>
            <w:r>
              <w:rPr>
                <w:rFonts w:asciiTheme="minorHAnsi" w:eastAsiaTheme="minorEastAsia" w:hAnsiTheme="minorHAnsi"/>
                <w:noProof/>
                <w:color w:val="auto"/>
                <w:sz w:val="22"/>
                <w:lang w:eastAsia="fr-FR"/>
              </w:rPr>
              <w:tab/>
            </w:r>
            <w:r w:rsidRPr="00391240">
              <w:rPr>
                <w:rStyle w:val="Lienhypertexte"/>
                <w:noProof/>
              </w:rPr>
              <w:t>Logigramme d’aide au choix du niveau de maintenance</w:t>
            </w:r>
            <w:r>
              <w:rPr>
                <w:noProof/>
                <w:webHidden/>
              </w:rPr>
              <w:tab/>
            </w:r>
            <w:r>
              <w:rPr>
                <w:noProof/>
                <w:webHidden/>
              </w:rPr>
              <w:fldChar w:fldCharType="begin"/>
            </w:r>
            <w:r>
              <w:rPr>
                <w:noProof/>
                <w:webHidden/>
              </w:rPr>
              <w:instrText xml:space="preserve"> PAGEREF _Toc215500198 \h </w:instrText>
            </w:r>
            <w:r>
              <w:rPr>
                <w:noProof/>
                <w:webHidden/>
              </w:rPr>
            </w:r>
            <w:r>
              <w:rPr>
                <w:noProof/>
                <w:webHidden/>
              </w:rPr>
              <w:fldChar w:fldCharType="separate"/>
            </w:r>
            <w:r>
              <w:rPr>
                <w:noProof/>
                <w:webHidden/>
              </w:rPr>
              <w:t>9</w:t>
            </w:r>
            <w:r>
              <w:rPr>
                <w:noProof/>
                <w:webHidden/>
              </w:rPr>
              <w:fldChar w:fldCharType="end"/>
            </w:r>
          </w:hyperlink>
        </w:p>
        <w:p w14:paraId="49183758" w14:textId="6B86DF05" w:rsidR="001772B1" w:rsidRDefault="001772B1">
          <w:pPr>
            <w:pStyle w:val="TM3"/>
            <w:rPr>
              <w:rFonts w:asciiTheme="minorHAnsi" w:eastAsiaTheme="minorEastAsia" w:hAnsiTheme="minorHAnsi"/>
              <w:noProof/>
              <w:color w:val="auto"/>
              <w:sz w:val="22"/>
              <w:lang w:eastAsia="fr-FR"/>
            </w:rPr>
          </w:pPr>
          <w:hyperlink w:anchor="_Toc215500199" w:history="1">
            <w:r w:rsidRPr="00391240">
              <w:rPr>
                <w:rStyle w:val="Lienhypertexte"/>
                <w:smallCaps/>
                <w:noProof/>
              </w:rPr>
              <w:t>1.1.3.</w:t>
            </w:r>
            <w:r>
              <w:rPr>
                <w:rFonts w:asciiTheme="minorHAnsi" w:eastAsiaTheme="minorEastAsia" w:hAnsiTheme="minorHAnsi"/>
                <w:noProof/>
                <w:color w:val="auto"/>
                <w:sz w:val="22"/>
                <w:lang w:eastAsia="fr-FR"/>
              </w:rPr>
              <w:tab/>
            </w:r>
            <w:r w:rsidRPr="00391240">
              <w:rPr>
                <w:rStyle w:val="Lienhypertexte"/>
                <w:smallCaps/>
                <w:noProof/>
              </w:rPr>
              <w:t>Fournitures, pièces détachées et stock</w:t>
            </w:r>
            <w:r>
              <w:rPr>
                <w:noProof/>
                <w:webHidden/>
              </w:rPr>
              <w:tab/>
            </w:r>
            <w:r>
              <w:rPr>
                <w:noProof/>
                <w:webHidden/>
              </w:rPr>
              <w:fldChar w:fldCharType="begin"/>
            </w:r>
            <w:r>
              <w:rPr>
                <w:noProof/>
                <w:webHidden/>
              </w:rPr>
              <w:instrText xml:space="preserve"> PAGEREF _Toc215500199 \h </w:instrText>
            </w:r>
            <w:r>
              <w:rPr>
                <w:noProof/>
                <w:webHidden/>
              </w:rPr>
            </w:r>
            <w:r>
              <w:rPr>
                <w:noProof/>
                <w:webHidden/>
              </w:rPr>
              <w:fldChar w:fldCharType="separate"/>
            </w:r>
            <w:r>
              <w:rPr>
                <w:noProof/>
                <w:webHidden/>
              </w:rPr>
              <w:t>12</w:t>
            </w:r>
            <w:r>
              <w:rPr>
                <w:noProof/>
                <w:webHidden/>
              </w:rPr>
              <w:fldChar w:fldCharType="end"/>
            </w:r>
          </w:hyperlink>
        </w:p>
        <w:p w14:paraId="41100EA0" w14:textId="43E79794"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00" w:history="1">
            <w:r w:rsidRPr="00391240">
              <w:rPr>
                <w:rStyle w:val="Lienhypertexte"/>
                <w:noProof/>
              </w:rPr>
              <w:t>1.1.3.1.</w:t>
            </w:r>
            <w:r>
              <w:rPr>
                <w:rFonts w:asciiTheme="minorHAnsi" w:eastAsiaTheme="minorEastAsia" w:hAnsiTheme="minorHAnsi"/>
                <w:noProof/>
                <w:color w:val="auto"/>
                <w:sz w:val="22"/>
                <w:lang w:eastAsia="fr-FR"/>
              </w:rPr>
              <w:tab/>
            </w:r>
            <w:r w:rsidRPr="00391240">
              <w:rPr>
                <w:rStyle w:val="Lienhypertexte"/>
                <w:noProof/>
              </w:rPr>
              <w:t>Matières consommables et petites fournitures</w:t>
            </w:r>
            <w:r>
              <w:rPr>
                <w:noProof/>
                <w:webHidden/>
              </w:rPr>
              <w:tab/>
            </w:r>
            <w:r>
              <w:rPr>
                <w:noProof/>
                <w:webHidden/>
              </w:rPr>
              <w:fldChar w:fldCharType="begin"/>
            </w:r>
            <w:r>
              <w:rPr>
                <w:noProof/>
                <w:webHidden/>
              </w:rPr>
              <w:instrText xml:space="preserve"> PAGEREF _Toc215500200 \h </w:instrText>
            </w:r>
            <w:r>
              <w:rPr>
                <w:noProof/>
                <w:webHidden/>
              </w:rPr>
            </w:r>
            <w:r>
              <w:rPr>
                <w:noProof/>
                <w:webHidden/>
              </w:rPr>
              <w:fldChar w:fldCharType="separate"/>
            </w:r>
            <w:r>
              <w:rPr>
                <w:noProof/>
                <w:webHidden/>
              </w:rPr>
              <w:t>12</w:t>
            </w:r>
            <w:r>
              <w:rPr>
                <w:noProof/>
                <w:webHidden/>
              </w:rPr>
              <w:fldChar w:fldCharType="end"/>
            </w:r>
          </w:hyperlink>
        </w:p>
        <w:p w14:paraId="200DD9EF" w14:textId="011F5283"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01" w:history="1">
            <w:r w:rsidRPr="00391240">
              <w:rPr>
                <w:rStyle w:val="Lienhypertexte"/>
                <w:noProof/>
              </w:rPr>
              <w:t>1.1.3.2.</w:t>
            </w:r>
            <w:r>
              <w:rPr>
                <w:rFonts w:asciiTheme="minorHAnsi" w:eastAsiaTheme="minorEastAsia" w:hAnsiTheme="minorHAnsi"/>
                <w:noProof/>
                <w:color w:val="auto"/>
                <w:sz w:val="22"/>
                <w:lang w:eastAsia="fr-FR"/>
              </w:rPr>
              <w:tab/>
            </w:r>
            <w:r w:rsidRPr="00391240">
              <w:rPr>
                <w:rStyle w:val="Lienhypertexte"/>
                <w:noProof/>
              </w:rPr>
              <w:t>Pièces détachées</w:t>
            </w:r>
            <w:r>
              <w:rPr>
                <w:noProof/>
                <w:webHidden/>
              </w:rPr>
              <w:tab/>
            </w:r>
            <w:r>
              <w:rPr>
                <w:noProof/>
                <w:webHidden/>
              </w:rPr>
              <w:fldChar w:fldCharType="begin"/>
            </w:r>
            <w:r>
              <w:rPr>
                <w:noProof/>
                <w:webHidden/>
              </w:rPr>
              <w:instrText xml:space="preserve"> PAGEREF _Toc215500201 \h </w:instrText>
            </w:r>
            <w:r>
              <w:rPr>
                <w:noProof/>
                <w:webHidden/>
              </w:rPr>
            </w:r>
            <w:r>
              <w:rPr>
                <w:noProof/>
                <w:webHidden/>
              </w:rPr>
              <w:fldChar w:fldCharType="separate"/>
            </w:r>
            <w:r>
              <w:rPr>
                <w:noProof/>
                <w:webHidden/>
              </w:rPr>
              <w:t>12</w:t>
            </w:r>
            <w:r>
              <w:rPr>
                <w:noProof/>
                <w:webHidden/>
              </w:rPr>
              <w:fldChar w:fldCharType="end"/>
            </w:r>
          </w:hyperlink>
        </w:p>
        <w:p w14:paraId="4E6E5614" w14:textId="2F5B3FA1"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02" w:history="1">
            <w:r w:rsidRPr="00391240">
              <w:rPr>
                <w:rStyle w:val="Lienhypertexte"/>
                <w:noProof/>
              </w:rPr>
              <w:t>1.1.3.3.</w:t>
            </w:r>
            <w:r>
              <w:rPr>
                <w:rFonts w:asciiTheme="minorHAnsi" w:eastAsiaTheme="minorEastAsia" w:hAnsiTheme="minorHAnsi"/>
                <w:noProof/>
                <w:color w:val="auto"/>
                <w:sz w:val="22"/>
                <w:lang w:eastAsia="fr-FR"/>
              </w:rPr>
              <w:tab/>
            </w:r>
            <w:r w:rsidRPr="00391240">
              <w:rPr>
                <w:rStyle w:val="Lienhypertexte"/>
                <w:noProof/>
              </w:rPr>
              <w:t>Stockage et utilisation des produits dangereux</w:t>
            </w:r>
            <w:r>
              <w:rPr>
                <w:noProof/>
                <w:webHidden/>
              </w:rPr>
              <w:tab/>
            </w:r>
            <w:r>
              <w:rPr>
                <w:noProof/>
                <w:webHidden/>
              </w:rPr>
              <w:fldChar w:fldCharType="begin"/>
            </w:r>
            <w:r>
              <w:rPr>
                <w:noProof/>
                <w:webHidden/>
              </w:rPr>
              <w:instrText xml:space="preserve"> PAGEREF _Toc215500202 \h </w:instrText>
            </w:r>
            <w:r>
              <w:rPr>
                <w:noProof/>
                <w:webHidden/>
              </w:rPr>
            </w:r>
            <w:r>
              <w:rPr>
                <w:noProof/>
                <w:webHidden/>
              </w:rPr>
              <w:fldChar w:fldCharType="separate"/>
            </w:r>
            <w:r>
              <w:rPr>
                <w:noProof/>
                <w:webHidden/>
              </w:rPr>
              <w:t>13</w:t>
            </w:r>
            <w:r>
              <w:rPr>
                <w:noProof/>
                <w:webHidden/>
              </w:rPr>
              <w:fldChar w:fldCharType="end"/>
            </w:r>
          </w:hyperlink>
        </w:p>
        <w:p w14:paraId="79E91634" w14:textId="0D548A43" w:rsidR="001772B1" w:rsidRDefault="001772B1">
          <w:pPr>
            <w:pStyle w:val="TM3"/>
            <w:rPr>
              <w:rFonts w:asciiTheme="minorHAnsi" w:eastAsiaTheme="minorEastAsia" w:hAnsiTheme="minorHAnsi"/>
              <w:noProof/>
              <w:color w:val="auto"/>
              <w:sz w:val="22"/>
              <w:lang w:eastAsia="fr-FR"/>
            </w:rPr>
          </w:pPr>
          <w:hyperlink w:anchor="_Toc215500203" w:history="1">
            <w:r w:rsidRPr="00391240">
              <w:rPr>
                <w:rStyle w:val="Lienhypertexte"/>
                <w:smallCaps/>
                <w:noProof/>
              </w:rPr>
              <w:t>1.1.4.</w:t>
            </w:r>
            <w:r>
              <w:rPr>
                <w:rFonts w:asciiTheme="minorHAnsi" w:eastAsiaTheme="minorEastAsia" w:hAnsiTheme="minorHAnsi"/>
                <w:noProof/>
                <w:color w:val="auto"/>
                <w:sz w:val="22"/>
                <w:lang w:eastAsia="fr-FR"/>
              </w:rPr>
              <w:tab/>
            </w:r>
            <w:r w:rsidRPr="00391240">
              <w:rPr>
                <w:rStyle w:val="Lienhypertexte"/>
                <w:smallCaps/>
                <w:noProof/>
              </w:rPr>
              <w:t>Prestations hors marché</w:t>
            </w:r>
            <w:r>
              <w:rPr>
                <w:noProof/>
                <w:webHidden/>
              </w:rPr>
              <w:tab/>
            </w:r>
            <w:r>
              <w:rPr>
                <w:noProof/>
                <w:webHidden/>
              </w:rPr>
              <w:fldChar w:fldCharType="begin"/>
            </w:r>
            <w:r>
              <w:rPr>
                <w:noProof/>
                <w:webHidden/>
              </w:rPr>
              <w:instrText xml:space="preserve"> PAGEREF _Toc215500203 \h </w:instrText>
            </w:r>
            <w:r>
              <w:rPr>
                <w:noProof/>
                <w:webHidden/>
              </w:rPr>
            </w:r>
            <w:r>
              <w:rPr>
                <w:noProof/>
                <w:webHidden/>
              </w:rPr>
              <w:fldChar w:fldCharType="separate"/>
            </w:r>
            <w:r>
              <w:rPr>
                <w:noProof/>
                <w:webHidden/>
              </w:rPr>
              <w:t>13</w:t>
            </w:r>
            <w:r>
              <w:rPr>
                <w:noProof/>
                <w:webHidden/>
              </w:rPr>
              <w:fldChar w:fldCharType="end"/>
            </w:r>
          </w:hyperlink>
        </w:p>
        <w:p w14:paraId="7E05BA07" w14:textId="130CB349"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204" w:history="1">
            <w:r w:rsidRPr="00391240">
              <w:rPr>
                <w:rStyle w:val="Lienhypertexte"/>
                <w:smallCaps/>
                <w:noProof/>
              </w:rPr>
              <w:t>1.2.</w:t>
            </w:r>
            <w:r>
              <w:rPr>
                <w:rFonts w:asciiTheme="minorHAnsi" w:eastAsiaTheme="minorEastAsia" w:hAnsiTheme="minorHAnsi"/>
                <w:b w:val="0"/>
                <w:caps w:val="0"/>
                <w:noProof/>
                <w:color w:val="auto"/>
                <w:sz w:val="22"/>
                <w:lang w:eastAsia="fr-FR"/>
              </w:rPr>
              <w:tab/>
            </w:r>
            <w:r w:rsidRPr="00391240">
              <w:rPr>
                <w:rStyle w:val="Lienhypertexte"/>
                <w:smallCaps/>
                <w:noProof/>
              </w:rPr>
              <w:t>Descriptif immobilier</w:t>
            </w:r>
            <w:r>
              <w:rPr>
                <w:noProof/>
                <w:webHidden/>
              </w:rPr>
              <w:tab/>
            </w:r>
            <w:r>
              <w:rPr>
                <w:noProof/>
                <w:webHidden/>
              </w:rPr>
              <w:fldChar w:fldCharType="begin"/>
            </w:r>
            <w:r>
              <w:rPr>
                <w:noProof/>
                <w:webHidden/>
              </w:rPr>
              <w:instrText xml:space="preserve"> PAGEREF _Toc215500204 \h </w:instrText>
            </w:r>
            <w:r>
              <w:rPr>
                <w:noProof/>
                <w:webHidden/>
              </w:rPr>
            </w:r>
            <w:r>
              <w:rPr>
                <w:noProof/>
                <w:webHidden/>
              </w:rPr>
              <w:fldChar w:fldCharType="separate"/>
            </w:r>
            <w:r>
              <w:rPr>
                <w:noProof/>
                <w:webHidden/>
              </w:rPr>
              <w:t>15</w:t>
            </w:r>
            <w:r>
              <w:rPr>
                <w:noProof/>
                <w:webHidden/>
              </w:rPr>
              <w:fldChar w:fldCharType="end"/>
            </w:r>
          </w:hyperlink>
        </w:p>
        <w:p w14:paraId="3CBEA989" w14:textId="4F15B777" w:rsidR="001772B1" w:rsidRDefault="001772B1">
          <w:pPr>
            <w:pStyle w:val="TM3"/>
            <w:rPr>
              <w:rFonts w:asciiTheme="minorHAnsi" w:eastAsiaTheme="minorEastAsia" w:hAnsiTheme="minorHAnsi"/>
              <w:noProof/>
              <w:color w:val="auto"/>
              <w:sz w:val="22"/>
              <w:lang w:eastAsia="fr-FR"/>
            </w:rPr>
          </w:pPr>
          <w:hyperlink w:anchor="_Toc215500205" w:history="1">
            <w:r w:rsidRPr="00391240">
              <w:rPr>
                <w:rStyle w:val="Lienhypertexte"/>
                <w:smallCaps/>
                <w:noProof/>
              </w:rPr>
              <w:t>1.2.1.</w:t>
            </w:r>
            <w:r>
              <w:rPr>
                <w:rFonts w:asciiTheme="minorHAnsi" w:eastAsiaTheme="minorEastAsia" w:hAnsiTheme="minorHAnsi"/>
                <w:noProof/>
                <w:color w:val="auto"/>
                <w:sz w:val="22"/>
                <w:lang w:eastAsia="fr-FR"/>
              </w:rPr>
              <w:tab/>
            </w:r>
            <w:r w:rsidRPr="00391240">
              <w:rPr>
                <w:rStyle w:val="Lienhypertexte"/>
                <w:smallCaps/>
                <w:noProof/>
              </w:rPr>
              <w:t>Descriptif et présentation générale des bâtiments</w:t>
            </w:r>
            <w:r>
              <w:rPr>
                <w:noProof/>
                <w:webHidden/>
              </w:rPr>
              <w:tab/>
            </w:r>
            <w:r>
              <w:rPr>
                <w:noProof/>
                <w:webHidden/>
              </w:rPr>
              <w:fldChar w:fldCharType="begin"/>
            </w:r>
            <w:r>
              <w:rPr>
                <w:noProof/>
                <w:webHidden/>
              </w:rPr>
              <w:instrText xml:space="preserve"> PAGEREF _Toc215500205 \h </w:instrText>
            </w:r>
            <w:r>
              <w:rPr>
                <w:noProof/>
                <w:webHidden/>
              </w:rPr>
            </w:r>
            <w:r>
              <w:rPr>
                <w:noProof/>
                <w:webHidden/>
              </w:rPr>
              <w:fldChar w:fldCharType="separate"/>
            </w:r>
            <w:r>
              <w:rPr>
                <w:noProof/>
                <w:webHidden/>
              </w:rPr>
              <w:t>15</w:t>
            </w:r>
            <w:r>
              <w:rPr>
                <w:noProof/>
                <w:webHidden/>
              </w:rPr>
              <w:fldChar w:fldCharType="end"/>
            </w:r>
          </w:hyperlink>
        </w:p>
        <w:p w14:paraId="797AC482" w14:textId="1D8E06F0" w:rsidR="001772B1" w:rsidRDefault="001772B1">
          <w:pPr>
            <w:pStyle w:val="TM3"/>
            <w:rPr>
              <w:rFonts w:asciiTheme="minorHAnsi" w:eastAsiaTheme="minorEastAsia" w:hAnsiTheme="minorHAnsi"/>
              <w:noProof/>
              <w:color w:val="auto"/>
              <w:sz w:val="22"/>
              <w:lang w:eastAsia="fr-FR"/>
            </w:rPr>
          </w:pPr>
          <w:hyperlink w:anchor="_Toc215500206" w:history="1">
            <w:r w:rsidRPr="00391240">
              <w:rPr>
                <w:rStyle w:val="Lienhypertexte"/>
                <w:smallCaps/>
                <w:noProof/>
              </w:rPr>
              <w:t>1.2.2.</w:t>
            </w:r>
            <w:r>
              <w:rPr>
                <w:rFonts w:asciiTheme="minorHAnsi" w:eastAsiaTheme="minorEastAsia" w:hAnsiTheme="minorHAnsi"/>
                <w:noProof/>
                <w:color w:val="auto"/>
                <w:sz w:val="22"/>
                <w:lang w:eastAsia="fr-FR"/>
              </w:rPr>
              <w:tab/>
            </w:r>
            <w:r w:rsidRPr="00391240">
              <w:rPr>
                <w:rStyle w:val="Lienhypertexte"/>
                <w:smallCaps/>
                <w:noProof/>
              </w:rPr>
              <w:t>Horaires d’exploitation</w:t>
            </w:r>
            <w:r>
              <w:rPr>
                <w:noProof/>
                <w:webHidden/>
              </w:rPr>
              <w:tab/>
            </w:r>
            <w:r>
              <w:rPr>
                <w:noProof/>
                <w:webHidden/>
              </w:rPr>
              <w:fldChar w:fldCharType="begin"/>
            </w:r>
            <w:r>
              <w:rPr>
                <w:noProof/>
                <w:webHidden/>
              </w:rPr>
              <w:instrText xml:space="preserve"> PAGEREF _Toc215500206 \h </w:instrText>
            </w:r>
            <w:r>
              <w:rPr>
                <w:noProof/>
                <w:webHidden/>
              </w:rPr>
            </w:r>
            <w:r>
              <w:rPr>
                <w:noProof/>
                <w:webHidden/>
              </w:rPr>
              <w:fldChar w:fldCharType="separate"/>
            </w:r>
            <w:r>
              <w:rPr>
                <w:noProof/>
                <w:webHidden/>
              </w:rPr>
              <w:t>15</w:t>
            </w:r>
            <w:r>
              <w:rPr>
                <w:noProof/>
                <w:webHidden/>
              </w:rPr>
              <w:fldChar w:fldCharType="end"/>
            </w:r>
          </w:hyperlink>
        </w:p>
        <w:p w14:paraId="75D1A3F6" w14:textId="550D029C" w:rsidR="001772B1" w:rsidRDefault="001772B1">
          <w:pPr>
            <w:pStyle w:val="TM1"/>
            <w:rPr>
              <w:rFonts w:asciiTheme="minorHAnsi" w:eastAsiaTheme="minorEastAsia" w:hAnsiTheme="minorHAnsi"/>
              <w:b w:val="0"/>
              <w:caps w:val="0"/>
              <w:noProof/>
              <w:color w:val="auto"/>
              <w:sz w:val="22"/>
              <w:lang w:eastAsia="fr-FR"/>
            </w:rPr>
          </w:pPr>
          <w:hyperlink w:anchor="_Toc215500207" w:history="1">
            <w:r w:rsidRPr="00391240">
              <w:rPr>
                <w:rStyle w:val="Lienhypertexte"/>
                <w:noProof/>
              </w:rPr>
              <w:t>Chapitre 2.</w:t>
            </w:r>
            <w:r>
              <w:rPr>
                <w:rFonts w:asciiTheme="minorHAnsi" w:eastAsiaTheme="minorEastAsia" w:hAnsiTheme="minorHAnsi"/>
                <w:b w:val="0"/>
                <w:caps w:val="0"/>
                <w:noProof/>
                <w:color w:val="auto"/>
                <w:sz w:val="22"/>
                <w:lang w:eastAsia="fr-FR"/>
              </w:rPr>
              <w:tab/>
            </w:r>
            <w:r w:rsidRPr="00391240">
              <w:rPr>
                <w:rStyle w:val="Lienhypertexte"/>
                <w:noProof/>
              </w:rPr>
              <w:t>Pilotage du contrat</w:t>
            </w:r>
            <w:r>
              <w:rPr>
                <w:noProof/>
                <w:webHidden/>
              </w:rPr>
              <w:tab/>
            </w:r>
            <w:r>
              <w:rPr>
                <w:noProof/>
                <w:webHidden/>
              </w:rPr>
              <w:fldChar w:fldCharType="begin"/>
            </w:r>
            <w:r>
              <w:rPr>
                <w:noProof/>
                <w:webHidden/>
              </w:rPr>
              <w:instrText xml:space="preserve"> PAGEREF _Toc215500207 \h </w:instrText>
            </w:r>
            <w:r>
              <w:rPr>
                <w:noProof/>
                <w:webHidden/>
              </w:rPr>
            </w:r>
            <w:r>
              <w:rPr>
                <w:noProof/>
                <w:webHidden/>
              </w:rPr>
              <w:fldChar w:fldCharType="separate"/>
            </w:r>
            <w:r>
              <w:rPr>
                <w:noProof/>
                <w:webHidden/>
              </w:rPr>
              <w:t>16</w:t>
            </w:r>
            <w:r>
              <w:rPr>
                <w:noProof/>
                <w:webHidden/>
              </w:rPr>
              <w:fldChar w:fldCharType="end"/>
            </w:r>
          </w:hyperlink>
        </w:p>
        <w:p w14:paraId="068C1493" w14:textId="60C1C040"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208" w:history="1">
            <w:r w:rsidRPr="00391240">
              <w:rPr>
                <w:rStyle w:val="Lienhypertexte"/>
                <w:smallCaps/>
                <w:noProof/>
              </w:rPr>
              <w:t>2.1.</w:t>
            </w:r>
            <w:r>
              <w:rPr>
                <w:rFonts w:asciiTheme="minorHAnsi" w:eastAsiaTheme="minorEastAsia" w:hAnsiTheme="minorHAnsi"/>
                <w:b w:val="0"/>
                <w:caps w:val="0"/>
                <w:noProof/>
                <w:color w:val="auto"/>
                <w:sz w:val="22"/>
                <w:lang w:eastAsia="fr-FR"/>
              </w:rPr>
              <w:tab/>
            </w:r>
            <w:r w:rsidRPr="00391240">
              <w:rPr>
                <w:rStyle w:val="Lienhypertexte"/>
                <w:smallCaps/>
                <w:noProof/>
              </w:rPr>
              <w:t>Organisation</w:t>
            </w:r>
            <w:r>
              <w:rPr>
                <w:noProof/>
                <w:webHidden/>
              </w:rPr>
              <w:tab/>
            </w:r>
            <w:r>
              <w:rPr>
                <w:noProof/>
                <w:webHidden/>
              </w:rPr>
              <w:fldChar w:fldCharType="begin"/>
            </w:r>
            <w:r>
              <w:rPr>
                <w:noProof/>
                <w:webHidden/>
              </w:rPr>
              <w:instrText xml:space="preserve"> PAGEREF _Toc215500208 \h </w:instrText>
            </w:r>
            <w:r>
              <w:rPr>
                <w:noProof/>
                <w:webHidden/>
              </w:rPr>
            </w:r>
            <w:r>
              <w:rPr>
                <w:noProof/>
                <w:webHidden/>
              </w:rPr>
              <w:fldChar w:fldCharType="separate"/>
            </w:r>
            <w:r>
              <w:rPr>
                <w:noProof/>
                <w:webHidden/>
              </w:rPr>
              <w:t>17</w:t>
            </w:r>
            <w:r>
              <w:rPr>
                <w:noProof/>
                <w:webHidden/>
              </w:rPr>
              <w:fldChar w:fldCharType="end"/>
            </w:r>
          </w:hyperlink>
        </w:p>
        <w:p w14:paraId="46FDF6C9" w14:textId="2A1EB8A8" w:rsidR="001772B1" w:rsidRDefault="001772B1">
          <w:pPr>
            <w:pStyle w:val="TM3"/>
            <w:rPr>
              <w:rFonts w:asciiTheme="minorHAnsi" w:eastAsiaTheme="minorEastAsia" w:hAnsiTheme="minorHAnsi"/>
              <w:noProof/>
              <w:color w:val="auto"/>
              <w:sz w:val="22"/>
              <w:lang w:eastAsia="fr-FR"/>
            </w:rPr>
          </w:pPr>
          <w:hyperlink w:anchor="_Toc215500209" w:history="1">
            <w:r w:rsidRPr="00391240">
              <w:rPr>
                <w:rStyle w:val="Lienhypertexte"/>
                <w:smallCaps/>
                <w:noProof/>
              </w:rPr>
              <w:t>2.1.1.</w:t>
            </w:r>
            <w:r>
              <w:rPr>
                <w:rFonts w:asciiTheme="minorHAnsi" w:eastAsiaTheme="minorEastAsia" w:hAnsiTheme="minorHAnsi"/>
                <w:noProof/>
                <w:color w:val="auto"/>
                <w:sz w:val="22"/>
                <w:lang w:eastAsia="fr-FR"/>
              </w:rPr>
              <w:tab/>
            </w:r>
            <w:r w:rsidRPr="00391240">
              <w:rPr>
                <w:rStyle w:val="Lienhypertexte"/>
                <w:smallCaps/>
                <w:noProof/>
              </w:rPr>
              <w:t>Réunions et comités</w:t>
            </w:r>
            <w:r>
              <w:rPr>
                <w:noProof/>
                <w:webHidden/>
              </w:rPr>
              <w:tab/>
            </w:r>
            <w:r>
              <w:rPr>
                <w:noProof/>
                <w:webHidden/>
              </w:rPr>
              <w:fldChar w:fldCharType="begin"/>
            </w:r>
            <w:r>
              <w:rPr>
                <w:noProof/>
                <w:webHidden/>
              </w:rPr>
              <w:instrText xml:space="preserve"> PAGEREF _Toc215500209 \h </w:instrText>
            </w:r>
            <w:r>
              <w:rPr>
                <w:noProof/>
                <w:webHidden/>
              </w:rPr>
            </w:r>
            <w:r>
              <w:rPr>
                <w:noProof/>
                <w:webHidden/>
              </w:rPr>
              <w:fldChar w:fldCharType="separate"/>
            </w:r>
            <w:r>
              <w:rPr>
                <w:noProof/>
                <w:webHidden/>
              </w:rPr>
              <w:t>17</w:t>
            </w:r>
            <w:r>
              <w:rPr>
                <w:noProof/>
                <w:webHidden/>
              </w:rPr>
              <w:fldChar w:fldCharType="end"/>
            </w:r>
          </w:hyperlink>
        </w:p>
        <w:p w14:paraId="17F15D61" w14:textId="543F58A5"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10" w:history="1">
            <w:r w:rsidRPr="00391240">
              <w:rPr>
                <w:rStyle w:val="Lienhypertexte"/>
                <w:noProof/>
              </w:rPr>
              <w:t>2.1.1.1.</w:t>
            </w:r>
            <w:r>
              <w:rPr>
                <w:rFonts w:asciiTheme="minorHAnsi" w:eastAsiaTheme="minorEastAsia" w:hAnsiTheme="minorHAnsi"/>
                <w:noProof/>
                <w:color w:val="auto"/>
                <w:sz w:val="22"/>
                <w:lang w:eastAsia="fr-FR"/>
              </w:rPr>
              <w:tab/>
            </w:r>
            <w:r w:rsidRPr="00391240">
              <w:rPr>
                <w:rStyle w:val="Lienhypertexte"/>
                <w:noProof/>
              </w:rPr>
              <w:t>Comité de pilotage COPIL</w:t>
            </w:r>
            <w:r>
              <w:rPr>
                <w:noProof/>
                <w:webHidden/>
              </w:rPr>
              <w:tab/>
            </w:r>
            <w:r>
              <w:rPr>
                <w:noProof/>
                <w:webHidden/>
              </w:rPr>
              <w:fldChar w:fldCharType="begin"/>
            </w:r>
            <w:r>
              <w:rPr>
                <w:noProof/>
                <w:webHidden/>
              </w:rPr>
              <w:instrText xml:space="preserve"> PAGEREF _Toc215500210 \h </w:instrText>
            </w:r>
            <w:r>
              <w:rPr>
                <w:noProof/>
                <w:webHidden/>
              </w:rPr>
            </w:r>
            <w:r>
              <w:rPr>
                <w:noProof/>
                <w:webHidden/>
              </w:rPr>
              <w:fldChar w:fldCharType="separate"/>
            </w:r>
            <w:r>
              <w:rPr>
                <w:noProof/>
                <w:webHidden/>
              </w:rPr>
              <w:t>17</w:t>
            </w:r>
            <w:r>
              <w:rPr>
                <w:noProof/>
                <w:webHidden/>
              </w:rPr>
              <w:fldChar w:fldCharType="end"/>
            </w:r>
          </w:hyperlink>
        </w:p>
        <w:p w14:paraId="21981C58" w14:textId="5F80B15E"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11" w:history="1">
            <w:r w:rsidRPr="00391240">
              <w:rPr>
                <w:rStyle w:val="Lienhypertexte"/>
                <w:noProof/>
              </w:rPr>
              <w:t>2.1.1.2.</w:t>
            </w:r>
            <w:r>
              <w:rPr>
                <w:rFonts w:asciiTheme="minorHAnsi" w:eastAsiaTheme="minorEastAsia" w:hAnsiTheme="minorHAnsi"/>
                <w:noProof/>
                <w:color w:val="auto"/>
                <w:sz w:val="22"/>
                <w:lang w:eastAsia="fr-FR"/>
              </w:rPr>
              <w:tab/>
            </w:r>
            <w:r w:rsidRPr="00391240">
              <w:rPr>
                <w:rStyle w:val="Lienhypertexte"/>
                <w:noProof/>
              </w:rPr>
              <w:t>Comité Stratégique COSTRAT</w:t>
            </w:r>
            <w:r>
              <w:rPr>
                <w:noProof/>
                <w:webHidden/>
              </w:rPr>
              <w:tab/>
            </w:r>
            <w:r>
              <w:rPr>
                <w:noProof/>
                <w:webHidden/>
              </w:rPr>
              <w:fldChar w:fldCharType="begin"/>
            </w:r>
            <w:r>
              <w:rPr>
                <w:noProof/>
                <w:webHidden/>
              </w:rPr>
              <w:instrText xml:space="preserve"> PAGEREF _Toc215500211 \h </w:instrText>
            </w:r>
            <w:r>
              <w:rPr>
                <w:noProof/>
                <w:webHidden/>
              </w:rPr>
            </w:r>
            <w:r>
              <w:rPr>
                <w:noProof/>
                <w:webHidden/>
              </w:rPr>
              <w:fldChar w:fldCharType="separate"/>
            </w:r>
            <w:r>
              <w:rPr>
                <w:noProof/>
                <w:webHidden/>
              </w:rPr>
              <w:t>17</w:t>
            </w:r>
            <w:r>
              <w:rPr>
                <w:noProof/>
                <w:webHidden/>
              </w:rPr>
              <w:fldChar w:fldCharType="end"/>
            </w:r>
          </w:hyperlink>
        </w:p>
        <w:p w14:paraId="63842818" w14:textId="517B07B4" w:rsidR="001772B1" w:rsidRDefault="001772B1">
          <w:pPr>
            <w:pStyle w:val="TM3"/>
            <w:rPr>
              <w:rFonts w:asciiTheme="minorHAnsi" w:eastAsiaTheme="minorEastAsia" w:hAnsiTheme="minorHAnsi"/>
              <w:noProof/>
              <w:color w:val="auto"/>
              <w:sz w:val="22"/>
              <w:lang w:eastAsia="fr-FR"/>
            </w:rPr>
          </w:pPr>
          <w:hyperlink w:anchor="_Toc215500212" w:history="1">
            <w:r w:rsidRPr="00391240">
              <w:rPr>
                <w:rStyle w:val="Lienhypertexte"/>
                <w:smallCaps/>
                <w:noProof/>
              </w:rPr>
              <w:t>2.1.2.</w:t>
            </w:r>
            <w:r>
              <w:rPr>
                <w:rFonts w:asciiTheme="minorHAnsi" w:eastAsiaTheme="minorEastAsia" w:hAnsiTheme="minorHAnsi"/>
                <w:noProof/>
                <w:color w:val="auto"/>
                <w:sz w:val="22"/>
                <w:lang w:eastAsia="fr-FR"/>
              </w:rPr>
              <w:tab/>
            </w:r>
            <w:r w:rsidRPr="00391240">
              <w:rPr>
                <w:rStyle w:val="Lienhypertexte"/>
                <w:smallCaps/>
                <w:noProof/>
              </w:rPr>
              <w:t>Reporting</w:t>
            </w:r>
            <w:r>
              <w:rPr>
                <w:noProof/>
                <w:webHidden/>
              </w:rPr>
              <w:tab/>
            </w:r>
            <w:r>
              <w:rPr>
                <w:noProof/>
                <w:webHidden/>
              </w:rPr>
              <w:fldChar w:fldCharType="begin"/>
            </w:r>
            <w:r>
              <w:rPr>
                <w:noProof/>
                <w:webHidden/>
              </w:rPr>
              <w:instrText xml:space="preserve"> PAGEREF _Toc215500212 \h </w:instrText>
            </w:r>
            <w:r>
              <w:rPr>
                <w:noProof/>
                <w:webHidden/>
              </w:rPr>
            </w:r>
            <w:r>
              <w:rPr>
                <w:noProof/>
                <w:webHidden/>
              </w:rPr>
              <w:fldChar w:fldCharType="separate"/>
            </w:r>
            <w:r>
              <w:rPr>
                <w:noProof/>
                <w:webHidden/>
              </w:rPr>
              <w:t>17</w:t>
            </w:r>
            <w:r>
              <w:rPr>
                <w:noProof/>
                <w:webHidden/>
              </w:rPr>
              <w:fldChar w:fldCharType="end"/>
            </w:r>
          </w:hyperlink>
        </w:p>
        <w:p w14:paraId="60030F89" w14:textId="16CBFE0F"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13" w:history="1">
            <w:r w:rsidRPr="00391240">
              <w:rPr>
                <w:rStyle w:val="Lienhypertexte"/>
                <w:noProof/>
              </w:rPr>
              <w:t>2.1.2.1.</w:t>
            </w:r>
            <w:r>
              <w:rPr>
                <w:rFonts w:asciiTheme="minorHAnsi" w:eastAsiaTheme="minorEastAsia" w:hAnsiTheme="minorHAnsi"/>
                <w:noProof/>
                <w:color w:val="auto"/>
                <w:sz w:val="22"/>
                <w:lang w:eastAsia="fr-FR"/>
              </w:rPr>
              <w:tab/>
            </w:r>
            <w:r w:rsidRPr="00391240">
              <w:rPr>
                <w:rStyle w:val="Lienhypertexte"/>
                <w:noProof/>
              </w:rPr>
              <w:t>Comptes rendus spécifiques</w:t>
            </w:r>
            <w:r>
              <w:rPr>
                <w:noProof/>
                <w:webHidden/>
              </w:rPr>
              <w:tab/>
            </w:r>
            <w:r>
              <w:rPr>
                <w:noProof/>
                <w:webHidden/>
              </w:rPr>
              <w:fldChar w:fldCharType="begin"/>
            </w:r>
            <w:r>
              <w:rPr>
                <w:noProof/>
                <w:webHidden/>
              </w:rPr>
              <w:instrText xml:space="preserve"> PAGEREF _Toc215500213 \h </w:instrText>
            </w:r>
            <w:r>
              <w:rPr>
                <w:noProof/>
                <w:webHidden/>
              </w:rPr>
            </w:r>
            <w:r>
              <w:rPr>
                <w:noProof/>
                <w:webHidden/>
              </w:rPr>
              <w:fldChar w:fldCharType="separate"/>
            </w:r>
            <w:r>
              <w:rPr>
                <w:noProof/>
                <w:webHidden/>
              </w:rPr>
              <w:t>17</w:t>
            </w:r>
            <w:r>
              <w:rPr>
                <w:noProof/>
                <w:webHidden/>
              </w:rPr>
              <w:fldChar w:fldCharType="end"/>
            </w:r>
          </w:hyperlink>
        </w:p>
        <w:p w14:paraId="7077ED68" w14:textId="4F08E29F"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14" w:history="1">
            <w:r w:rsidRPr="00391240">
              <w:rPr>
                <w:rStyle w:val="Lienhypertexte"/>
                <w:noProof/>
              </w:rPr>
              <w:t>2.1.2.2.</w:t>
            </w:r>
            <w:r>
              <w:rPr>
                <w:rFonts w:asciiTheme="minorHAnsi" w:eastAsiaTheme="minorEastAsia" w:hAnsiTheme="minorHAnsi"/>
                <w:noProof/>
                <w:color w:val="auto"/>
                <w:sz w:val="22"/>
                <w:lang w:eastAsia="fr-FR"/>
              </w:rPr>
              <w:tab/>
            </w:r>
            <w:r w:rsidRPr="00391240">
              <w:rPr>
                <w:rStyle w:val="Lienhypertexte"/>
                <w:noProof/>
              </w:rPr>
              <w:t>Comptes rendus permanents</w:t>
            </w:r>
            <w:r>
              <w:rPr>
                <w:noProof/>
                <w:webHidden/>
              </w:rPr>
              <w:tab/>
            </w:r>
            <w:r>
              <w:rPr>
                <w:noProof/>
                <w:webHidden/>
              </w:rPr>
              <w:fldChar w:fldCharType="begin"/>
            </w:r>
            <w:r>
              <w:rPr>
                <w:noProof/>
                <w:webHidden/>
              </w:rPr>
              <w:instrText xml:space="preserve"> PAGEREF _Toc215500214 \h </w:instrText>
            </w:r>
            <w:r>
              <w:rPr>
                <w:noProof/>
                <w:webHidden/>
              </w:rPr>
            </w:r>
            <w:r>
              <w:rPr>
                <w:noProof/>
                <w:webHidden/>
              </w:rPr>
              <w:fldChar w:fldCharType="separate"/>
            </w:r>
            <w:r>
              <w:rPr>
                <w:noProof/>
                <w:webHidden/>
              </w:rPr>
              <w:t>18</w:t>
            </w:r>
            <w:r>
              <w:rPr>
                <w:noProof/>
                <w:webHidden/>
              </w:rPr>
              <w:fldChar w:fldCharType="end"/>
            </w:r>
          </w:hyperlink>
        </w:p>
        <w:p w14:paraId="43DBAB89" w14:textId="1318B313"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15" w:history="1">
            <w:r w:rsidRPr="00391240">
              <w:rPr>
                <w:rStyle w:val="Lienhypertexte"/>
                <w:noProof/>
              </w:rPr>
              <w:t>2.1.2.3.</w:t>
            </w:r>
            <w:r>
              <w:rPr>
                <w:rFonts w:asciiTheme="minorHAnsi" w:eastAsiaTheme="minorEastAsia" w:hAnsiTheme="minorHAnsi"/>
                <w:noProof/>
                <w:color w:val="auto"/>
                <w:sz w:val="22"/>
                <w:lang w:eastAsia="fr-FR"/>
              </w:rPr>
              <w:tab/>
            </w:r>
            <w:r w:rsidRPr="00391240">
              <w:rPr>
                <w:rStyle w:val="Lienhypertexte"/>
                <w:noProof/>
              </w:rPr>
              <w:t>Bilans périodiques d’activité</w:t>
            </w:r>
            <w:r>
              <w:rPr>
                <w:noProof/>
                <w:webHidden/>
              </w:rPr>
              <w:tab/>
            </w:r>
            <w:r>
              <w:rPr>
                <w:noProof/>
                <w:webHidden/>
              </w:rPr>
              <w:fldChar w:fldCharType="begin"/>
            </w:r>
            <w:r>
              <w:rPr>
                <w:noProof/>
                <w:webHidden/>
              </w:rPr>
              <w:instrText xml:space="preserve"> PAGEREF _Toc215500215 \h </w:instrText>
            </w:r>
            <w:r>
              <w:rPr>
                <w:noProof/>
                <w:webHidden/>
              </w:rPr>
            </w:r>
            <w:r>
              <w:rPr>
                <w:noProof/>
                <w:webHidden/>
              </w:rPr>
              <w:fldChar w:fldCharType="separate"/>
            </w:r>
            <w:r>
              <w:rPr>
                <w:noProof/>
                <w:webHidden/>
              </w:rPr>
              <w:t>18</w:t>
            </w:r>
            <w:r>
              <w:rPr>
                <w:noProof/>
                <w:webHidden/>
              </w:rPr>
              <w:fldChar w:fldCharType="end"/>
            </w:r>
          </w:hyperlink>
        </w:p>
        <w:p w14:paraId="5D50913E" w14:textId="73B8837E" w:rsidR="001772B1" w:rsidRDefault="001772B1">
          <w:pPr>
            <w:pStyle w:val="TM3"/>
            <w:rPr>
              <w:rFonts w:asciiTheme="minorHAnsi" w:eastAsiaTheme="minorEastAsia" w:hAnsiTheme="minorHAnsi"/>
              <w:noProof/>
              <w:color w:val="auto"/>
              <w:sz w:val="22"/>
              <w:lang w:eastAsia="fr-FR"/>
            </w:rPr>
          </w:pPr>
          <w:hyperlink w:anchor="_Toc215500216" w:history="1">
            <w:r w:rsidRPr="00391240">
              <w:rPr>
                <w:rStyle w:val="Lienhypertexte"/>
                <w:smallCaps/>
                <w:noProof/>
              </w:rPr>
              <w:t>2.1.3.</w:t>
            </w:r>
            <w:r>
              <w:rPr>
                <w:rFonts w:asciiTheme="minorHAnsi" w:eastAsiaTheme="minorEastAsia" w:hAnsiTheme="minorHAnsi"/>
                <w:noProof/>
                <w:color w:val="auto"/>
                <w:sz w:val="22"/>
                <w:lang w:eastAsia="fr-FR"/>
              </w:rPr>
              <w:tab/>
            </w:r>
            <w:r w:rsidRPr="00391240">
              <w:rPr>
                <w:rStyle w:val="Lienhypertexte"/>
                <w:smallCaps/>
                <w:noProof/>
              </w:rPr>
              <w:t>Indicateurs-mesure de la performance</w:t>
            </w:r>
            <w:r>
              <w:rPr>
                <w:noProof/>
                <w:webHidden/>
              </w:rPr>
              <w:tab/>
            </w:r>
            <w:r>
              <w:rPr>
                <w:noProof/>
                <w:webHidden/>
              </w:rPr>
              <w:fldChar w:fldCharType="begin"/>
            </w:r>
            <w:r>
              <w:rPr>
                <w:noProof/>
                <w:webHidden/>
              </w:rPr>
              <w:instrText xml:space="preserve"> PAGEREF _Toc215500216 \h </w:instrText>
            </w:r>
            <w:r>
              <w:rPr>
                <w:noProof/>
                <w:webHidden/>
              </w:rPr>
            </w:r>
            <w:r>
              <w:rPr>
                <w:noProof/>
                <w:webHidden/>
              </w:rPr>
              <w:fldChar w:fldCharType="separate"/>
            </w:r>
            <w:r>
              <w:rPr>
                <w:noProof/>
                <w:webHidden/>
              </w:rPr>
              <w:t>19</w:t>
            </w:r>
            <w:r>
              <w:rPr>
                <w:noProof/>
                <w:webHidden/>
              </w:rPr>
              <w:fldChar w:fldCharType="end"/>
            </w:r>
          </w:hyperlink>
        </w:p>
        <w:p w14:paraId="76E0D5A1" w14:textId="69F9E460"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17" w:history="1">
            <w:r w:rsidRPr="00391240">
              <w:rPr>
                <w:rStyle w:val="Lienhypertexte"/>
                <w:noProof/>
              </w:rPr>
              <w:t>2.1.3.1.</w:t>
            </w:r>
            <w:r>
              <w:rPr>
                <w:rFonts w:asciiTheme="minorHAnsi" w:eastAsiaTheme="minorEastAsia" w:hAnsiTheme="minorHAnsi"/>
                <w:noProof/>
                <w:color w:val="auto"/>
                <w:sz w:val="22"/>
                <w:lang w:eastAsia="fr-FR"/>
              </w:rPr>
              <w:tab/>
            </w:r>
            <w:r w:rsidRPr="00391240">
              <w:rPr>
                <w:rStyle w:val="Lienhypertexte"/>
                <w:noProof/>
              </w:rPr>
              <w:t>Indicateurs-mesure de la performance</w:t>
            </w:r>
            <w:r>
              <w:rPr>
                <w:noProof/>
                <w:webHidden/>
              </w:rPr>
              <w:tab/>
            </w:r>
            <w:r>
              <w:rPr>
                <w:noProof/>
                <w:webHidden/>
              </w:rPr>
              <w:fldChar w:fldCharType="begin"/>
            </w:r>
            <w:r>
              <w:rPr>
                <w:noProof/>
                <w:webHidden/>
              </w:rPr>
              <w:instrText xml:space="preserve"> PAGEREF _Toc215500217 \h </w:instrText>
            </w:r>
            <w:r>
              <w:rPr>
                <w:noProof/>
                <w:webHidden/>
              </w:rPr>
            </w:r>
            <w:r>
              <w:rPr>
                <w:noProof/>
                <w:webHidden/>
              </w:rPr>
              <w:fldChar w:fldCharType="separate"/>
            </w:r>
            <w:r>
              <w:rPr>
                <w:noProof/>
                <w:webHidden/>
              </w:rPr>
              <w:t>19</w:t>
            </w:r>
            <w:r>
              <w:rPr>
                <w:noProof/>
                <w:webHidden/>
              </w:rPr>
              <w:fldChar w:fldCharType="end"/>
            </w:r>
          </w:hyperlink>
        </w:p>
        <w:p w14:paraId="2A708716" w14:textId="0E1DFB8B" w:rsidR="001772B1" w:rsidRDefault="001772B1">
          <w:pPr>
            <w:pStyle w:val="TM3"/>
            <w:rPr>
              <w:rFonts w:asciiTheme="minorHAnsi" w:eastAsiaTheme="minorEastAsia" w:hAnsiTheme="minorHAnsi"/>
              <w:noProof/>
              <w:color w:val="auto"/>
              <w:sz w:val="22"/>
              <w:lang w:eastAsia="fr-FR"/>
            </w:rPr>
          </w:pPr>
          <w:hyperlink w:anchor="_Toc215500218" w:history="1">
            <w:r w:rsidRPr="00391240">
              <w:rPr>
                <w:rStyle w:val="Lienhypertexte"/>
                <w:smallCaps/>
                <w:noProof/>
              </w:rPr>
              <w:t>2.1.4.</w:t>
            </w:r>
            <w:r>
              <w:rPr>
                <w:rFonts w:asciiTheme="minorHAnsi" w:eastAsiaTheme="minorEastAsia" w:hAnsiTheme="minorHAnsi"/>
                <w:noProof/>
                <w:color w:val="auto"/>
                <w:sz w:val="22"/>
                <w:lang w:eastAsia="fr-FR"/>
              </w:rPr>
              <w:tab/>
            </w:r>
            <w:r w:rsidRPr="00391240">
              <w:rPr>
                <w:rStyle w:val="Lienhypertexte"/>
                <w:smallCaps/>
                <w:noProof/>
              </w:rPr>
              <w:t>Plan Pluriannuel d’Investissement</w:t>
            </w:r>
            <w:r>
              <w:rPr>
                <w:noProof/>
                <w:webHidden/>
              </w:rPr>
              <w:tab/>
            </w:r>
            <w:r>
              <w:rPr>
                <w:noProof/>
                <w:webHidden/>
              </w:rPr>
              <w:fldChar w:fldCharType="begin"/>
            </w:r>
            <w:r>
              <w:rPr>
                <w:noProof/>
                <w:webHidden/>
              </w:rPr>
              <w:instrText xml:space="preserve"> PAGEREF _Toc215500218 \h </w:instrText>
            </w:r>
            <w:r>
              <w:rPr>
                <w:noProof/>
                <w:webHidden/>
              </w:rPr>
            </w:r>
            <w:r>
              <w:rPr>
                <w:noProof/>
                <w:webHidden/>
              </w:rPr>
              <w:fldChar w:fldCharType="separate"/>
            </w:r>
            <w:r>
              <w:rPr>
                <w:noProof/>
                <w:webHidden/>
              </w:rPr>
              <w:t>20</w:t>
            </w:r>
            <w:r>
              <w:rPr>
                <w:noProof/>
                <w:webHidden/>
              </w:rPr>
              <w:fldChar w:fldCharType="end"/>
            </w:r>
          </w:hyperlink>
        </w:p>
        <w:p w14:paraId="39FB2BBD" w14:textId="0EB1056A"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19" w:history="1">
            <w:r w:rsidRPr="00391240">
              <w:rPr>
                <w:rStyle w:val="Lienhypertexte"/>
                <w:noProof/>
              </w:rPr>
              <w:t>2.1.4.1.</w:t>
            </w:r>
            <w:r>
              <w:rPr>
                <w:rFonts w:asciiTheme="minorHAnsi" w:eastAsiaTheme="minorEastAsia" w:hAnsiTheme="minorHAnsi"/>
                <w:noProof/>
                <w:color w:val="auto"/>
                <w:sz w:val="22"/>
                <w:lang w:eastAsia="fr-FR"/>
              </w:rPr>
              <w:tab/>
            </w:r>
            <w:r w:rsidRPr="00391240">
              <w:rPr>
                <w:rStyle w:val="Lienhypertexte"/>
                <w:noProof/>
              </w:rPr>
              <w:t>Evaluation des installations</w:t>
            </w:r>
            <w:r>
              <w:rPr>
                <w:noProof/>
                <w:webHidden/>
              </w:rPr>
              <w:tab/>
            </w:r>
            <w:r>
              <w:rPr>
                <w:noProof/>
                <w:webHidden/>
              </w:rPr>
              <w:fldChar w:fldCharType="begin"/>
            </w:r>
            <w:r>
              <w:rPr>
                <w:noProof/>
                <w:webHidden/>
              </w:rPr>
              <w:instrText xml:space="preserve"> PAGEREF _Toc215500219 \h </w:instrText>
            </w:r>
            <w:r>
              <w:rPr>
                <w:noProof/>
                <w:webHidden/>
              </w:rPr>
            </w:r>
            <w:r>
              <w:rPr>
                <w:noProof/>
                <w:webHidden/>
              </w:rPr>
              <w:fldChar w:fldCharType="separate"/>
            </w:r>
            <w:r>
              <w:rPr>
                <w:noProof/>
                <w:webHidden/>
              </w:rPr>
              <w:t>20</w:t>
            </w:r>
            <w:r>
              <w:rPr>
                <w:noProof/>
                <w:webHidden/>
              </w:rPr>
              <w:fldChar w:fldCharType="end"/>
            </w:r>
          </w:hyperlink>
        </w:p>
        <w:p w14:paraId="73C9B5D8" w14:textId="33A67628"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20" w:history="1">
            <w:r w:rsidRPr="00391240">
              <w:rPr>
                <w:rStyle w:val="Lienhypertexte"/>
                <w:noProof/>
              </w:rPr>
              <w:t>2.1.4.2.</w:t>
            </w:r>
            <w:r>
              <w:rPr>
                <w:rFonts w:asciiTheme="minorHAnsi" w:eastAsiaTheme="minorEastAsia" w:hAnsiTheme="minorHAnsi"/>
                <w:noProof/>
                <w:color w:val="auto"/>
                <w:sz w:val="22"/>
                <w:lang w:eastAsia="fr-FR"/>
              </w:rPr>
              <w:tab/>
            </w:r>
            <w:r w:rsidRPr="00391240">
              <w:rPr>
                <w:rStyle w:val="Lienhypertexte"/>
                <w:noProof/>
              </w:rPr>
              <w:t>Rapport annuel, plan d’investissement</w:t>
            </w:r>
            <w:r>
              <w:rPr>
                <w:noProof/>
                <w:webHidden/>
              </w:rPr>
              <w:tab/>
            </w:r>
            <w:r>
              <w:rPr>
                <w:noProof/>
                <w:webHidden/>
              </w:rPr>
              <w:fldChar w:fldCharType="begin"/>
            </w:r>
            <w:r>
              <w:rPr>
                <w:noProof/>
                <w:webHidden/>
              </w:rPr>
              <w:instrText xml:space="preserve"> PAGEREF _Toc215500220 \h </w:instrText>
            </w:r>
            <w:r>
              <w:rPr>
                <w:noProof/>
                <w:webHidden/>
              </w:rPr>
            </w:r>
            <w:r>
              <w:rPr>
                <w:noProof/>
                <w:webHidden/>
              </w:rPr>
              <w:fldChar w:fldCharType="separate"/>
            </w:r>
            <w:r>
              <w:rPr>
                <w:noProof/>
                <w:webHidden/>
              </w:rPr>
              <w:t>20</w:t>
            </w:r>
            <w:r>
              <w:rPr>
                <w:noProof/>
                <w:webHidden/>
              </w:rPr>
              <w:fldChar w:fldCharType="end"/>
            </w:r>
          </w:hyperlink>
        </w:p>
        <w:p w14:paraId="1C52048D" w14:textId="09641E7B" w:rsidR="001772B1" w:rsidRDefault="001772B1">
          <w:pPr>
            <w:pStyle w:val="TM3"/>
            <w:rPr>
              <w:rFonts w:asciiTheme="minorHAnsi" w:eastAsiaTheme="minorEastAsia" w:hAnsiTheme="minorHAnsi"/>
              <w:noProof/>
              <w:color w:val="auto"/>
              <w:sz w:val="22"/>
              <w:lang w:eastAsia="fr-FR"/>
            </w:rPr>
          </w:pPr>
          <w:hyperlink w:anchor="_Toc215500221" w:history="1">
            <w:r w:rsidRPr="00391240">
              <w:rPr>
                <w:rStyle w:val="Lienhypertexte"/>
                <w:smallCaps/>
                <w:noProof/>
              </w:rPr>
              <w:t>2.1.5.</w:t>
            </w:r>
            <w:r>
              <w:rPr>
                <w:rFonts w:asciiTheme="minorHAnsi" w:eastAsiaTheme="minorEastAsia" w:hAnsiTheme="minorHAnsi"/>
                <w:noProof/>
                <w:color w:val="auto"/>
                <w:sz w:val="22"/>
                <w:lang w:eastAsia="fr-FR"/>
              </w:rPr>
              <w:tab/>
            </w:r>
            <w:r w:rsidRPr="00391240">
              <w:rPr>
                <w:rStyle w:val="Lienhypertexte"/>
                <w:smallCaps/>
                <w:noProof/>
              </w:rPr>
              <w:t>Suivi particulier de la maintenance réglementaire</w:t>
            </w:r>
            <w:r>
              <w:rPr>
                <w:noProof/>
                <w:webHidden/>
              </w:rPr>
              <w:tab/>
            </w:r>
            <w:r>
              <w:rPr>
                <w:noProof/>
                <w:webHidden/>
              </w:rPr>
              <w:fldChar w:fldCharType="begin"/>
            </w:r>
            <w:r>
              <w:rPr>
                <w:noProof/>
                <w:webHidden/>
              </w:rPr>
              <w:instrText xml:space="preserve"> PAGEREF _Toc215500221 \h </w:instrText>
            </w:r>
            <w:r>
              <w:rPr>
                <w:noProof/>
                <w:webHidden/>
              </w:rPr>
            </w:r>
            <w:r>
              <w:rPr>
                <w:noProof/>
                <w:webHidden/>
              </w:rPr>
              <w:fldChar w:fldCharType="separate"/>
            </w:r>
            <w:r>
              <w:rPr>
                <w:noProof/>
                <w:webHidden/>
              </w:rPr>
              <w:t>20</w:t>
            </w:r>
            <w:r>
              <w:rPr>
                <w:noProof/>
                <w:webHidden/>
              </w:rPr>
              <w:fldChar w:fldCharType="end"/>
            </w:r>
          </w:hyperlink>
        </w:p>
        <w:p w14:paraId="11854A0D" w14:textId="56FDD8E2" w:rsidR="001772B1" w:rsidRDefault="001772B1">
          <w:pPr>
            <w:pStyle w:val="TM3"/>
            <w:rPr>
              <w:rFonts w:asciiTheme="minorHAnsi" w:eastAsiaTheme="minorEastAsia" w:hAnsiTheme="minorHAnsi"/>
              <w:noProof/>
              <w:color w:val="auto"/>
              <w:sz w:val="22"/>
              <w:lang w:eastAsia="fr-FR"/>
            </w:rPr>
          </w:pPr>
          <w:hyperlink w:anchor="_Toc215500222" w:history="1">
            <w:r w:rsidRPr="00391240">
              <w:rPr>
                <w:rStyle w:val="Lienhypertexte"/>
                <w:smallCaps/>
                <w:noProof/>
              </w:rPr>
              <w:t>2.1.6.</w:t>
            </w:r>
            <w:r>
              <w:rPr>
                <w:rFonts w:asciiTheme="minorHAnsi" w:eastAsiaTheme="minorEastAsia" w:hAnsiTheme="minorHAnsi"/>
                <w:noProof/>
                <w:color w:val="auto"/>
                <w:sz w:val="22"/>
                <w:lang w:eastAsia="fr-FR"/>
              </w:rPr>
              <w:tab/>
            </w:r>
            <w:r w:rsidRPr="00391240">
              <w:rPr>
                <w:rStyle w:val="Lienhypertexte"/>
                <w:smallCaps/>
                <w:noProof/>
              </w:rPr>
              <w:t>Suivi particulier des Vérifications Réglementaires Périodiques</w:t>
            </w:r>
            <w:r>
              <w:rPr>
                <w:noProof/>
                <w:webHidden/>
              </w:rPr>
              <w:tab/>
            </w:r>
            <w:r>
              <w:rPr>
                <w:noProof/>
                <w:webHidden/>
              </w:rPr>
              <w:fldChar w:fldCharType="begin"/>
            </w:r>
            <w:r>
              <w:rPr>
                <w:noProof/>
                <w:webHidden/>
              </w:rPr>
              <w:instrText xml:space="preserve"> PAGEREF _Toc215500222 \h </w:instrText>
            </w:r>
            <w:r>
              <w:rPr>
                <w:noProof/>
                <w:webHidden/>
              </w:rPr>
            </w:r>
            <w:r>
              <w:rPr>
                <w:noProof/>
                <w:webHidden/>
              </w:rPr>
              <w:fldChar w:fldCharType="separate"/>
            </w:r>
            <w:r>
              <w:rPr>
                <w:noProof/>
                <w:webHidden/>
              </w:rPr>
              <w:t>20</w:t>
            </w:r>
            <w:r>
              <w:rPr>
                <w:noProof/>
                <w:webHidden/>
              </w:rPr>
              <w:fldChar w:fldCharType="end"/>
            </w:r>
          </w:hyperlink>
        </w:p>
        <w:p w14:paraId="41768A5F" w14:textId="0BDDFF85" w:rsidR="001772B1" w:rsidRDefault="001772B1">
          <w:pPr>
            <w:pStyle w:val="TM3"/>
            <w:rPr>
              <w:rFonts w:asciiTheme="minorHAnsi" w:eastAsiaTheme="minorEastAsia" w:hAnsiTheme="minorHAnsi"/>
              <w:noProof/>
              <w:color w:val="auto"/>
              <w:sz w:val="22"/>
              <w:lang w:eastAsia="fr-FR"/>
            </w:rPr>
          </w:pPr>
          <w:hyperlink w:anchor="_Toc215500223" w:history="1">
            <w:r w:rsidRPr="00391240">
              <w:rPr>
                <w:rStyle w:val="Lienhypertexte"/>
                <w:smallCaps/>
                <w:noProof/>
              </w:rPr>
              <w:t>2.1.7.</w:t>
            </w:r>
            <w:r>
              <w:rPr>
                <w:rFonts w:asciiTheme="minorHAnsi" w:eastAsiaTheme="minorEastAsia" w:hAnsiTheme="minorHAnsi"/>
                <w:noProof/>
                <w:color w:val="auto"/>
                <w:sz w:val="22"/>
                <w:lang w:eastAsia="fr-FR"/>
              </w:rPr>
              <w:tab/>
            </w:r>
            <w:r w:rsidRPr="00391240">
              <w:rPr>
                <w:rStyle w:val="Lienhypertexte"/>
                <w:smallCaps/>
                <w:noProof/>
              </w:rPr>
              <w:t>Termes des délais</w:t>
            </w:r>
            <w:r>
              <w:rPr>
                <w:noProof/>
                <w:webHidden/>
              </w:rPr>
              <w:tab/>
            </w:r>
            <w:r>
              <w:rPr>
                <w:noProof/>
                <w:webHidden/>
              </w:rPr>
              <w:fldChar w:fldCharType="begin"/>
            </w:r>
            <w:r>
              <w:rPr>
                <w:noProof/>
                <w:webHidden/>
              </w:rPr>
              <w:instrText xml:space="preserve"> PAGEREF _Toc215500223 \h </w:instrText>
            </w:r>
            <w:r>
              <w:rPr>
                <w:noProof/>
                <w:webHidden/>
              </w:rPr>
            </w:r>
            <w:r>
              <w:rPr>
                <w:noProof/>
                <w:webHidden/>
              </w:rPr>
              <w:fldChar w:fldCharType="separate"/>
            </w:r>
            <w:r>
              <w:rPr>
                <w:noProof/>
                <w:webHidden/>
              </w:rPr>
              <w:t>22</w:t>
            </w:r>
            <w:r>
              <w:rPr>
                <w:noProof/>
                <w:webHidden/>
              </w:rPr>
              <w:fldChar w:fldCharType="end"/>
            </w:r>
          </w:hyperlink>
        </w:p>
        <w:p w14:paraId="7BA73A72" w14:textId="6BFA3562" w:rsidR="001772B1" w:rsidRDefault="001772B1">
          <w:pPr>
            <w:pStyle w:val="TM3"/>
            <w:rPr>
              <w:rFonts w:asciiTheme="minorHAnsi" w:eastAsiaTheme="minorEastAsia" w:hAnsiTheme="minorHAnsi"/>
              <w:noProof/>
              <w:color w:val="auto"/>
              <w:sz w:val="22"/>
              <w:lang w:eastAsia="fr-FR"/>
            </w:rPr>
          </w:pPr>
          <w:hyperlink w:anchor="_Toc215500224" w:history="1">
            <w:r w:rsidRPr="00391240">
              <w:rPr>
                <w:rStyle w:val="Lienhypertexte"/>
                <w:smallCaps/>
                <w:noProof/>
              </w:rPr>
              <w:t>2.1.8.</w:t>
            </w:r>
            <w:r>
              <w:rPr>
                <w:rFonts w:asciiTheme="minorHAnsi" w:eastAsiaTheme="minorEastAsia" w:hAnsiTheme="minorHAnsi"/>
                <w:noProof/>
                <w:color w:val="auto"/>
                <w:sz w:val="22"/>
                <w:lang w:eastAsia="fr-FR"/>
              </w:rPr>
              <w:tab/>
            </w:r>
            <w:r w:rsidRPr="00391240">
              <w:rPr>
                <w:rStyle w:val="Lienhypertexte"/>
                <w:smallCaps/>
                <w:noProof/>
              </w:rPr>
              <w:t>Gestion</w:t>
            </w:r>
            <w:r>
              <w:rPr>
                <w:noProof/>
                <w:webHidden/>
              </w:rPr>
              <w:tab/>
            </w:r>
            <w:r>
              <w:rPr>
                <w:noProof/>
                <w:webHidden/>
              </w:rPr>
              <w:fldChar w:fldCharType="begin"/>
            </w:r>
            <w:r>
              <w:rPr>
                <w:noProof/>
                <w:webHidden/>
              </w:rPr>
              <w:instrText xml:space="preserve"> PAGEREF _Toc215500224 \h </w:instrText>
            </w:r>
            <w:r>
              <w:rPr>
                <w:noProof/>
                <w:webHidden/>
              </w:rPr>
            </w:r>
            <w:r>
              <w:rPr>
                <w:noProof/>
                <w:webHidden/>
              </w:rPr>
              <w:fldChar w:fldCharType="separate"/>
            </w:r>
            <w:r>
              <w:rPr>
                <w:noProof/>
                <w:webHidden/>
              </w:rPr>
              <w:t>22</w:t>
            </w:r>
            <w:r>
              <w:rPr>
                <w:noProof/>
                <w:webHidden/>
              </w:rPr>
              <w:fldChar w:fldCharType="end"/>
            </w:r>
          </w:hyperlink>
        </w:p>
        <w:p w14:paraId="597A22BF" w14:textId="0A65C00B"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25" w:history="1">
            <w:r w:rsidRPr="00391240">
              <w:rPr>
                <w:rStyle w:val="Lienhypertexte"/>
                <w:noProof/>
              </w:rPr>
              <w:t>2.1.8.1.</w:t>
            </w:r>
            <w:r>
              <w:rPr>
                <w:rFonts w:asciiTheme="minorHAnsi" w:eastAsiaTheme="minorEastAsia" w:hAnsiTheme="minorHAnsi"/>
                <w:noProof/>
                <w:color w:val="auto"/>
                <w:sz w:val="22"/>
                <w:lang w:eastAsia="fr-FR"/>
              </w:rPr>
              <w:tab/>
            </w:r>
            <w:r w:rsidRPr="00391240">
              <w:rPr>
                <w:rStyle w:val="Lienhypertexte"/>
                <w:noProof/>
              </w:rPr>
              <w:t>Gestion de l’activité courante</w:t>
            </w:r>
            <w:r>
              <w:rPr>
                <w:noProof/>
                <w:webHidden/>
              </w:rPr>
              <w:tab/>
            </w:r>
            <w:r>
              <w:rPr>
                <w:noProof/>
                <w:webHidden/>
              </w:rPr>
              <w:fldChar w:fldCharType="begin"/>
            </w:r>
            <w:r>
              <w:rPr>
                <w:noProof/>
                <w:webHidden/>
              </w:rPr>
              <w:instrText xml:space="preserve"> PAGEREF _Toc215500225 \h </w:instrText>
            </w:r>
            <w:r>
              <w:rPr>
                <w:noProof/>
                <w:webHidden/>
              </w:rPr>
            </w:r>
            <w:r>
              <w:rPr>
                <w:noProof/>
                <w:webHidden/>
              </w:rPr>
              <w:fldChar w:fldCharType="separate"/>
            </w:r>
            <w:r>
              <w:rPr>
                <w:noProof/>
                <w:webHidden/>
              </w:rPr>
              <w:t>22</w:t>
            </w:r>
            <w:r>
              <w:rPr>
                <w:noProof/>
                <w:webHidden/>
              </w:rPr>
              <w:fldChar w:fldCharType="end"/>
            </w:r>
          </w:hyperlink>
        </w:p>
        <w:p w14:paraId="3D93D2A0" w14:textId="68C32C22"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26" w:history="1">
            <w:r w:rsidRPr="00391240">
              <w:rPr>
                <w:rStyle w:val="Lienhypertexte"/>
                <w:noProof/>
              </w:rPr>
              <w:t>2.1.8.2.</w:t>
            </w:r>
            <w:r>
              <w:rPr>
                <w:rFonts w:asciiTheme="minorHAnsi" w:eastAsiaTheme="minorEastAsia" w:hAnsiTheme="minorHAnsi"/>
                <w:noProof/>
                <w:color w:val="auto"/>
                <w:sz w:val="22"/>
                <w:lang w:eastAsia="fr-FR"/>
              </w:rPr>
              <w:tab/>
            </w:r>
            <w:r w:rsidRPr="00391240">
              <w:rPr>
                <w:rStyle w:val="Lienhypertexte"/>
                <w:noProof/>
              </w:rPr>
              <w:t>Gestion du personnel</w:t>
            </w:r>
            <w:r>
              <w:rPr>
                <w:noProof/>
                <w:webHidden/>
              </w:rPr>
              <w:tab/>
            </w:r>
            <w:r>
              <w:rPr>
                <w:noProof/>
                <w:webHidden/>
              </w:rPr>
              <w:fldChar w:fldCharType="begin"/>
            </w:r>
            <w:r>
              <w:rPr>
                <w:noProof/>
                <w:webHidden/>
              </w:rPr>
              <w:instrText xml:space="preserve"> PAGEREF _Toc215500226 \h </w:instrText>
            </w:r>
            <w:r>
              <w:rPr>
                <w:noProof/>
                <w:webHidden/>
              </w:rPr>
            </w:r>
            <w:r>
              <w:rPr>
                <w:noProof/>
                <w:webHidden/>
              </w:rPr>
              <w:fldChar w:fldCharType="separate"/>
            </w:r>
            <w:r>
              <w:rPr>
                <w:noProof/>
                <w:webHidden/>
              </w:rPr>
              <w:t>23</w:t>
            </w:r>
            <w:r>
              <w:rPr>
                <w:noProof/>
                <w:webHidden/>
              </w:rPr>
              <w:fldChar w:fldCharType="end"/>
            </w:r>
          </w:hyperlink>
        </w:p>
        <w:p w14:paraId="6B042AC6" w14:textId="3D24999A"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27" w:history="1">
            <w:r w:rsidRPr="00391240">
              <w:rPr>
                <w:rStyle w:val="Lienhypertexte"/>
                <w:noProof/>
              </w:rPr>
              <w:t>2.1.8.3.</w:t>
            </w:r>
            <w:r>
              <w:rPr>
                <w:rFonts w:asciiTheme="minorHAnsi" w:eastAsiaTheme="minorEastAsia" w:hAnsiTheme="minorHAnsi"/>
                <w:noProof/>
                <w:color w:val="auto"/>
                <w:sz w:val="22"/>
                <w:lang w:eastAsia="fr-FR"/>
              </w:rPr>
              <w:tab/>
            </w:r>
            <w:r w:rsidRPr="00391240">
              <w:rPr>
                <w:rStyle w:val="Lienhypertexte"/>
                <w:noProof/>
              </w:rPr>
              <w:t>Gestion de la documentation</w:t>
            </w:r>
            <w:r>
              <w:rPr>
                <w:noProof/>
                <w:webHidden/>
              </w:rPr>
              <w:tab/>
            </w:r>
            <w:r>
              <w:rPr>
                <w:noProof/>
                <w:webHidden/>
              </w:rPr>
              <w:fldChar w:fldCharType="begin"/>
            </w:r>
            <w:r>
              <w:rPr>
                <w:noProof/>
                <w:webHidden/>
              </w:rPr>
              <w:instrText xml:space="preserve"> PAGEREF _Toc215500227 \h </w:instrText>
            </w:r>
            <w:r>
              <w:rPr>
                <w:noProof/>
                <w:webHidden/>
              </w:rPr>
            </w:r>
            <w:r>
              <w:rPr>
                <w:noProof/>
                <w:webHidden/>
              </w:rPr>
              <w:fldChar w:fldCharType="separate"/>
            </w:r>
            <w:r>
              <w:rPr>
                <w:noProof/>
                <w:webHidden/>
              </w:rPr>
              <w:t>23</w:t>
            </w:r>
            <w:r>
              <w:rPr>
                <w:noProof/>
                <w:webHidden/>
              </w:rPr>
              <w:fldChar w:fldCharType="end"/>
            </w:r>
          </w:hyperlink>
        </w:p>
        <w:p w14:paraId="19E9E84A" w14:textId="55E6EED9"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228" w:history="1">
            <w:r w:rsidRPr="00391240">
              <w:rPr>
                <w:rStyle w:val="Lienhypertexte"/>
                <w:smallCaps/>
                <w:noProof/>
              </w:rPr>
              <w:t>2.2.</w:t>
            </w:r>
            <w:r>
              <w:rPr>
                <w:rFonts w:asciiTheme="minorHAnsi" w:eastAsiaTheme="minorEastAsia" w:hAnsiTheme="minorHAnsi"/>
                <w:b w:val="0"/>
                <w:caps w:val="0"/>
                <w:noProof/>
                <w:color w:val="auto"/>
                <w:sz w:val="22"/>
                <w:lang w:eastAsia="fr-FR"/>
              </w:rPr>
              <w:tab/>
            </w:r>
            <w:r w:rsidRPr="00391240">
              <w:rPr>
                <w:rStyle w:val="Lienhypertexte"/>
                <w:smallCaps/>
                <w:noProof/>
              </w:rPr>
              <w:t>Le système d’information patrimonial du Pouvoir Adjudicateur</w:t>
            </w:r>
            <w:r>
              <w:rPr>
                <w:noProof/>
                <w:webHidden/>
              </w:rPr>
              <w:tab/>
            </w:r>
            <w:r>
              <w:rPr>
                <w:noProof/>
                <w:webHidden/>
              </w:rPr>
              <w:fldChar w:fldCharType="begin"/>
            </w:r>
            <w:r>
              <w:rPr>
                <w:noProof/>
                <w:webHidden/>
              </w:rPr>
              <w:instrText xml:space="preserve"> PAGEREF _Toc215500228 \h </w:instrText>
            </w:r>
            <w:r>
              <w:rPr>
                <w:noProof/>
                <w:webHidden/>
              </w:rPr>
            </w:r>
            <w:r>
              <w:rPr>
                <w:noProof/>
                <w:webHidden/>
              </w:rPr>
              <w:fldChar w:fldCharType="separate"/>
            </w:r>
            <w:r>
              <w:rPr>
                <w:noProof/>
                <w:webHidden/>
              </w:rPr>
              <w:t>24</w:t>
            </w:r>
            <w:r>
              <w:rPr>
                <w:noProof/>
                <w:webHidden/>
              </w:rPr>
              <w:fldChar w:fldCharType="end"/>
            </w:r>
          </w:hyperlink>
        </w:p>
        <w:p w14:paraId="3D812A30" w14:textId="2A58C6A2" w:rsidR="001772B1" w:rsidRDefault="001772B1">
          <w:pPr>
            <w:pStyle w:val="TM3"/>
            <w:rPr>
              <w:rFonts w:asciiTheme="minorHAnsi" w:eastAsiaTheme="minorEastAsia" w:hAnsiTheme="minorHAnsi"/>
              <w:noProof/>
              <w:color w:val="auto"/>
              <w:sz w:val="22"/>
              <w:lang w:eastAsia="fr-FR"/>
            </w:rPr>
          </w:pPr>
          <w:hyperlink w:anchor="_Toc215500229" w:history="1">
            <w:r w:rsidRPr="00391240">
              <w:rPr>
                <w:rStyle w:val="Lienhypertexte"/>
                <w:smallCaps/>
                <w:noProof/>
              </w:rPr>
              <w:t>2.2.1.</w:t>
            </w:r>
            <w:r>
              <w:rPr>
                <w:rFonts w:asciiTheme="minorHAnsi" w:eastAsiaTheme="minorEastAsia" w:hAnsiTheme="minorHAnsi"/>
                <w:noProof/>
                <w:color w:val="auto"/>
                <w:sz w:val="22"/>
                <w:lang w:eastAsia="fr-FR"/>
              </w:rPr>
              <w:tab/>
            </w:r>
            <w:r w:rsidRPr="00391240">
              <w:rPr>
                <w:rStyle w:val="Lienhypertexte"/>
                <w:smallCaps/>
                <w:noProof/>
              </w:rPr>
              <w:t>Description</w:t>
            </w:r>
            <w:r>
              <w:rPr>
                <w:noProof/>
                <w:webHidden/>
              </w:rPr>
              <w:tab/>
            </w:r>
            <w:r>
              <w:rPr>
                <w:noProof/>
                <w:webHidden/>
              </w:rPr>
              <w:fldChar w:fldCharType="begin"/>
            </w:r>
            <w:r>
              <w:rPr>
                <w:noProof/>
                <w:webHidden/>
              </w:rPr>
              <w:instrText xml:space="preserve"> PAGEREF _Toc215500229 \h </w:instrText>
            </w:r>
            <w:r>
              <w:rPr>
                <w:noProof/>
                <w:webHidden/>
              </w:rPr>
            </w:r>
            <w:r>
              <w:rPr>
                <w:noProof/>
                <w:webHidden/>
              </w:rPr>
              <w:fldChar w:fldCharType="separate"/>
            </w:r>
            <w:r>
              <w:rPr>
                <w:noProof/>
                <w:webHidden/>
              </w:rPr>
              <w:t>24</w:t>
            </w:r>
            <w:r>
              <w:rPr>
                <w:noProof/>
                <w:webHidden/>
              </w:rPr>
              <w:fldChar w:fldCharType="end"/>
            </w:r>
          </w:hyperlink>
        </w:p>
        <w:p w14:paraId="1F3C3BF8" w14:textId="3E6F6290" w:rsidR="001772B1" w:rsidRDefault="001772B1">
          <w:pPr>
            <w:pStyle w:val="TM3"/>
            <w:rPr>
              <w:rFonts w:asciiTheme="minorHAnsi" w:eastAsiaTheme="minorEastAsia" w:hAnsiTheme="minorHAnsi"/>
              <w:noProof/>
              <w:color w:val="auto"/>
              <w:sz w:val="22"/>
              <w:lang w:eastAsia="fr-FR"/>
            </w:rPr>
          </w:pPr>
          <w:hyperlink w:anchor="_Toc215500230" w:history="1">
            <w:r w:rsidRPr="00391240">
              <w:rPr>
                <w:rStyle w:val="Lienhypertexte"/>
                <w:smallCaps/>
                <w:noProof/>
              </w:rPr>
              <w:t>2.2.2.</w:t>
            </w:r>
            <w:r>
              <w:rPr>
                <w:rFonts w:asciiTheme="minorHAnsi" w:eastAsiaTheme="minorEastAsia" w:hAnsiTheme="minorHAnsi"/>
                <w:noProof/>
                <w:color w:val="auto"/>
                <w:sz w:val="22"/>
                <w:lang w:eastAsia="fr-FR"/>
              </w:rPr>
              <w:tab/>
            </w:r>
            <w:r w:rsidRPr="00391240">
              <w:rPr>
                <w:rStyle w:val="Lienhypertexte"/>
                <w:smallCaps/>
                <w:noProof/>
              </w:rPr>
              <w:t>Uniformisation de la donnée</w:t>
            </w:r>
            <w:r>
              <w:rPr>
                <w:noProof/>
                <w:webHidden/>
              </w:rPr>
              <w:tab/>
            </w:r>
            <w:r>
              <w:rPr>
                <w:noProof/>
                <w:webHidden/>
              </w:rPr>
              <w:fldChar w:fldCharType="begin"/>
            </w:r>
            <w:r>
              <w:rPr>
                <w:noProof/>
                <w:webHidden/>
              </w:rPr>
              <w:instrText xml:space="preserve"> PAGEREF _Toc215500230 \h </w:instrText>
            </w:r>
            <w:r>
              <w:rPr>
                <w:noProof/>
                <w:webHidden/>
              </w:rPr>
            </w:r>
            <w:r>
              <w:rPr>
                <w:noProof/>
                <w:webHidden/>
              </w:rPr>
              <w:fldChar w:fldCharType="separate"/>
            </w:r>
            <w:r>
              <w:rPr>
                <w:noProof/>
                <w:webHidden/>
              </w:rPr>
              <w:t>24</w:t>
            </w:r>
            <w:r>
              <w:rPr>
                <w:noProof/>
                <w:webHidden/>
              </w:rPr>
              <w:fldChar w:fldCharType="end"/>
            </w:r>
          </w:hyperlink>
        </w:p>
        <w:p w14:paraId="64D56C56" w14:textId="14815252" w:rsidR="001772B1" w:rsidRDefault="001772B1">
          <w:pPr>
            <w:pStyle w:val="TM3"/>
            <w:rPr>
              <w:rFonts w:asciiTheme="minorHAnsi" w:eastAsiaTheme="minorEastAsia" w:hAnsiTheme="minorHAnsi"/>
              <w:noProof/>
              <w:color w:val="auto"/>
              <w:sz w:val="22"/>
              <w:lang w:eastAsia="fr-FR"/>
            </w:rPr>
          </w:pPr>
          <w:hyperlink w:anchor="_Toc215500231" w:history="1">
            <w:r w:rsidRPr="00391240">
              <w:rPr>
                <w:rStyle w:val="Lienhypertexte"/>
                <w:smallCaps/>
                <w:noProof/>
              </w:rPr>
              <w:t>2.2.3.</w:t>
            </w:r>
            <w:r>
              <w:rPr>
                <w:rFonts w:asciiTheme="minorHAnsi" w:eastAsiaTheme="minorEastAsia" w:hAnsiTheme="minorHAnsi"/>
                <w:noProof/>
                <w:color w:val="auto"/>
                <w:sz w:val="22"/>
                <w:lang w:eastAsia="fr-FR"/>
              </w:rPr>
              <w:tab/>
            </w:r>
            <w:r w:rsidRPr="00391240">
              <w:rPr>
                <w:rStyle w:val="Lienhypertexte"/>
                <w:smallCaps/>
                <w:noProof/>
              </w:rPr>
              <w:t>GMAO</w:t>
            </w:r>
            <w:r>
              <w:rPr>
                <w:noProof/>
                <w:webHidden/>
              </w:rPr>
              <w:tab/>
            </w:r>
            <w:r>
              <w:rPr>
                <w:noProof/>
                <w:webHidden/>
              </w:rPr>
              <w:fldChar w:fldCharType="begin"/>
            </w:r>
            <w:r>
              <w:rPr>
                <w:noProof/>
                <w:webHidden/>
              </w:rPr>
              <w:instrText xml:space="preserve"> PAGEREF _Toc215500231 \h </w:instrText>
            </w:r>
            <w:r>
              <w:rPr>
                <w:noProof/>
                <w:webHidden/>
              </w:rPr>
            </w:r>
            <w:r>
              <w:rPr>
                <w:noProof/>
                <w:webHidden/>
              </w:rPr>
              <w:fldChar w:fldCharType="separate"/>
            </w:r>
            <w:r>
              <w:rPr>
                <w:noProof/>
                <w:webHidden/>
              </w:rPr>
              <w:t>24</w:t>
            </w:r>
            <w:r>
              <w:rPr>
                <w:noProof/>
                <w:webHidden/>
              </w:rPr>
              <w:fldChar w:fldCharType="end"/>
            </w:r>
          </w:hyperlink>
        </w:p>
        <w:p w14:paraId="6AAA17E0" w14:textId="61A9E78B" w:rsidR="001772B1" w:rsidRDefault="001772B1">
          <w:pPr>
            <w:pStyle w:val="TM3"/>
            <w:rPr>
              <w:rFonts w:asciiTheme="minorHAnsi" w:eastAsiaTheme="minorEastAsia" w:hAnsiTheme="minorHAnsi"/>
              <w:noProof/>
              <w:color w:val="auto"/>
              <w:sz w:val="22"/>
              <w:lang w:eastAsia="fr-FR"/>
            </w:rPr>
          </w:pPr>
          <w:hyperlink w:anchor="_Toc215500232" w:history="1">
            <w:r w:rsidRPr="00391240">
              <w:rPr>
                <w:rStyle w:val="Lienhypertexte"/>
                <w:smallCaps/>
                <w:noProof/>
              </w:rPr>
              <w:t>2.2.4.</w:t>
            </w:r>
            <w:r>
              <w:rPr>
                <w:rFonts w:asciiTheme="minorHAnsi" w:eastAsiaTheme="minorEastAsia" w:hAnsiTheme="minorHAnsi"/>
                <w:noProof/>
                <w:color w:val="auto"/>
                <w:sz w:val="22"/>
                <w:lang w:eastAsia="fr-FR"/>
              </w:rPr>
              <w:tab/>
            </w:r>
            <w:r w:rsidRPr="00391240">
              <w:rPr>
                <w:rStyle w:val="Lienhypertexte"/>
                <w:smallCaps/>
                <w:noProof/>
              </w:rPr>
              <w:t>@Ticketing</w:t>
            </w:r>
            <w:r>
              <w:rPr>
                <w:noProof/>
                <w:webHidden/>
              </w:rPr>
              <w:tab/>
            </w:r>
            <w:r>
              <w:rPr>
                <w:noProof/>
                <w:webHidden/>
              </w:rPr>
              <w:fldChar w:fldCharType="begin"/>
            </w:r>
            <w:r>
              <w:rPr>
                <w:noProof/>
                <w:webHidden/>
              </w:rPr>
              <w:instrText xml:space="preserve"> PAGEREF _Toc215500232 \h </w:instrText>
            </w:r>
            <w:r>
              <w:rPr>
                <w:noProof/>
                <w:webHidden/>
              </w:rPr>
            </w:r>
            <w:r>
              <w:rPr>
                <w:noProof/>
                <w:webHidden/>
              </w:rPr>
              <w:fldChar w:fldCharType="separate"/>
            </w:r>
            <w:r>
              <w:rPr>
                <w:noProof/>
                <w:webHidden/>
              </w:rPr>
              <w:t>30</w:t>
            </w:r>
            <w:r>
              <w:rPr>
                <w:noProof/>
                <w:webHidden/>
              </w:rPr>
              <w:fldChar w:fldCharType="end"/>
            </w:r>
          </w:hyperlink>
        </w:p>
        <w:p w14:paraId="1A62D727" w14:textId="7E895E30" w:rsidR="001772B1" w:rsidRDefault="001772B1">
          <w:pPr>
            <w:pStyle w:val="TM3"/>
            <w:rPr>
              <w:rFonts w:asciiTheme="minorHAnsi" w:eastAsiaTheme="minorEastAsia" w:hAnsiTheme="minorHAnsi"/>
              <w:noProof/>
              <w:color w:val="auto"/>
              <w:sz w:val="22"/>
              <w:lang w:eastAsia="fr-FR"/>
            </w:rPr>
          </w:pPr>
          <w:hyperlink w:anchor="_Toc215500233" w:history="1">
            <w:r w:rsidRPr="00391240">
              <w:rPr>
                <w:rStyle w:val="Lienhypertexte"/>
                <w:smallCaps/>
                <w:noProof/>
              </w:rPr>
              <w:t>2.2.5.</w:t>
            </w:r>
            <w:r>
              <w:rPr>
                <w:rFonts w:asciiTheme="minorHAnsi" w:eastAsiaTheme="minorEastAsia" w:hAnsiTheme="minorHAnsi"/>
                <w:noProof/>
                <w:color w:val="auto"/>
                <w:sz w:val="22"/>
                <w:lang w:eastAsia="fr-FR"/>
              </w:rPr>
              <w:tab/>
            </w:r>
            <w:r w:rsidRPr="00391240">
              <w:rPr>
                <w:rStyle w:val="Lienhypertexte"/>
                <w:smallCaps/>
                <w:noProof/>
              </w:rPr>
              <w:t>Propriété des logiciels et des données</w:t>
            </w:r>
            <w:r>
              <w:rPr>
                <w:noProof/>
                <w:webHidden/>
              </w:rPr>
              <w:tab/>
            </w:r>
            <w:r>
              <w:rPr>
                <w:noProof/>
                <w:webHidden/>
              </w:rPr>
              <w:fldChar w:fldCharType="begin"/>
            </w:r>
            <w:r>
              <w:rPr>
                <w:noProof/>
                <w:webHidden/>
              </w:rPr>
              <w:instrText xml:space="preserve"> PAGEREF _Toc215500233 \h </w:instrText>
            </w:r>
            <w:r>
              <w:rPr>
                <w:noProof/>
                <w:webHidden/>
              </w:rPr>
            </w:r>
            <w:r>
              <w:rPr>
                <w:noProof/>
                <w:webHidden/>
              </w:rPr>
              <w:fldChar w:fldCharType="separate"/>
            </w:r>
            <w:r>
              <w:rPr>
                <w:noProof/>
                <w:webHidden/>
              </w:rPr>
              <w:t>30</w:t>
            </w:r>
            <w:r>
              <w:rPr>
                <w:noProof/>
                <w:webHidden/>
              </w:rPr>
              <w:fldChar w:fldCharType="end"/>
            </w:r>
          </w:hyperlink>
        </w:p>
        <w:p w14:paraId="5CE4A06C" w14:textId="406333B7" w:rsidR="001772B1" w:rsidRDefault="001772B1">
          <w:pPr>
            <w:pStyle w:val="TM3"/>
            <w:rPr>
              <w:rFonts w:asciiTheme="minorHAnsi" w:eastAsiaTheme="minorEastAsia" w:hAnsiTheme="minorHAnsi"/>
              <w:noProof/>
              <w:color w:val="auto"/>
              <w:sz w:val="22"/>
              <w:lang w:eastAsia="fr-FR"/>
            </w:rPr>
          </w:pPr>
          <w:hyperlink w:anchor="_Toc215500234" w:history="1">
            <w:r w:rsidRPr="00391240">
              <w:rPr>
                <w:rStyle w:val="Lienhypertexte"/>
                <w:smallCaps/>
                <w:noProof/>
              </w:rPr>
              <w:t>2.2.6.</w:t>
            </w:r>
            <w:r>
              <w:rPr>
                <w:rFonts w:asciiTheme="minorHAnsi" w:eastAsiaTheme="minorEastAsia" w:hAnsiTheme="minorHAnsi"/>
                <w:noProof/>
                <w:color w:val="auto"/>
                <w:sz w:val="22"/>
                <w:lang w:eastAsia="fr-FR"/>
              </w:rPr>
              <w:tab/>
            </w:r>
            <w:r w:rsidRPr="00391240">
              <w:rPr>
                <w:rStyle w:val="Lienhypertexte"/>
                <w:smallCaps/>
                <w:noProof/>
              </w:rPr>
              <w:t>Mise à jour des logiciels</w:t>
            </w:r>
            <w:r>
              <w:rPr>
                <w:noProof/>
                <w:webHidden/>
              </w:rPr>
              <w:tab/>
            </w:r>
            <w:r>
              <w:rPr>
                <w:noProof/>
                <w:webHidden/>
              </w:rPr>
              <w:fldChar w:fldCharType="begin"/>
            </w:r>
            <w:r>
              <w:rPr>
                <w:noProof/>
                <w:webHidden/>
              </w:rPr>
              <w:instrText xml:space="preserve"> PAGEREF _Toc215500234 \h </w:instrText>
            </w:r>
            <w:r>
              <w:rPr>
                <w:noProof/>
                <w:webHidden/>
              </w:rPr>
            </w:r>
            <w:r>
              <w:rPr>
                <w:noProof/>
                <w:webHidden/>
              </w:rPr>
              <w:fldChar w:fldCharType="separate"/>
            </w:r>
            <w:r>
              <w:rPr>
                <w:noProof/>
                <w:webHidden/>
              </w:rPr>
              <w:t>31</w:t>
            </w:r>
            <w:r>
              <w:rPr>
                <w:noProof/>
                <w:webHidden/>
              </w:rPr>
              <w:fldChar w:fldCharType="end"/>
            </w:r>
          </w:hyperlink>
        </w:p>
        <w:p w14:paraId="49EB4459" w14:textId="00C2831B" w:rsidR="001772B1" w:rsidRDefault="001772B1">
          <w:pPr>
            <w:pStyle w:val="TM1"/>
            <w:rPr>
              <w:rFonts w:asciiTheme="minorHAnsi" w:eastAsiaTheme="minorEastAsia" w:hAnsiTheme="minorHAnsi"/>
              <w:b w:val="0"/>
              <w:caps w:val="0"/>
              <w:noProof/>
              <w:color w:val="auto"/>
              <w:sz w:val="22"/>
              <w:lang w:eastAsia="fr-FR"/>
            </w:rPr>
          </w:pPr>
          <w:hyperlink w:anchor="_Toc215500235" w:history="1">
            <w:r w:rsidRPr="00391240">
              <w:rPr>
                <w:rStyle w:val="Lienhypertexte"/>
                <w:noProof/>
              </w:rPr>
              <w:t>Chapitre 3.</w:t>
            </w:r>
            <w:r>
              <w:rPr>
                <w:rFonts w:asciiTheme="minorHAnsi" w:eastAsiaTheme="minorEastAsia" w:hAnsiTheme="minorHAnsi"/>
                <w:b w:val="0"/>
                <w:caps w:val="0"/>
                <w:noProof/>
                <w:color w:val="auto"/>
                <w:sz w:val="22"/>
                <w:lang w:eastAsia="fr-FR"/>
              </w:rPr>
              <w:tab/>
            </w:r>
            <w:r w:rsidRPr="00391240">
              <w:rPr>
                <w:rStyle w:val="Lienhypertexte"/>
                <w:noProof/>
              </w:rPr>
              <w:t>Réalisation des prestations</w:t>
            </w:r>
            <w:r>
              <w:rPr>
                <w:noProof/>
                <w:webHidden/>
              </w:rPr>
              <w:tab/>
            </w:r>
            <w:r>
              <w:rPr>
                <w:noProof/>
                <w:webHidden/>
              </w:rPr>
              <w:fldChar w:fldCharType="begin"/>
            </w:r>
            <w:r>
              <w:rPr>
                <w:noProof/>
                <w:webHidden/>
              </w:rPr>
              <w:instrText xml:space="preserve"> PAGEREF _Toc215500235 \h </w:instrText>
            </w:r>
            <w:r>
              <w:rPr>
                <w:noProof/>
                <w:webHidden/>
              </w:rPr>
            </w:r>
            <w:r>
              <w:rPr>
                <w:noProof/>
                <w:webHidden/>
              </w:rPr>
              <w:fldChar w:fldCharType="separate"/>
            </w:r>
            <w:r>
              <w:rPr>
                <w:noProof/>
                <w:webHidden/>
              </w:rPr>
              <w:t>32</w:t>
            </w:r>
            <w:r>
              <w:rPr>
                <w:noProof/>
                <w:webHidden/>
              </w:rPr>
              <w:fldChar w:fldCharType="end"/>
            </w:r>
          </w:hyperlink>
        </w:p>
        <w:p w14:paraId="61A9E07F" w14:textId="4BF4180B"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236" w:history="1">
            <w:r w:rsidRPr="00391240">
              <w:rPr>
                <w:rStyle w:val="Lienhypertexte"/>
                <w:smallCaps/>
                <w:noProof/>
              </w:rPr>
              <w:t>3.1.</w:t>
            </w:r>
            <w:r>
              <w:rPr>
                <w:rFonts w:asciiTheme="minorHAnsi" w:eastAsiaTheme="minorEastAsia" w:hAnsiTheme="minorHAnsi"/>
                <w:b w:val="0"/>
                <w:caps w:val="0"/>
                <w:noProof/>
                <w:color w:val="auto"/>
                <w:sz w:val="22"/>
                <w:lang w:eastAsia="fr-FR"/>
              </w:rPr>
              <w:tab/>
            </w:r>
            <w:r w:rsidRPr="00391240">
              <w:rPr>
                <w:rStyle w:val="Lienhypertexte"/>
                <w:smallCaps/>
                <w:noProof/>
              </w:rPr>
              <w:t>Conditions à garantir</w:t>
            </w:r>
            <w:r>
              <w:rPr>
                <w:noProof/>
                <w:webHidden/>
              </w:rPr>
              <w:tab/>
            </w:r>
            <w:r>
              <w:rPr>
                <w:noProof/>
                <w:webHidden/>
              </w:rPr>
              <w:fldChar w:fldCharType="begin"/>
            </w:r>
            <w:r>
              <w:rPr>
                <w:noProof/>
                <w:webHidden/>
              </w:rPr>
              <w:instrText xml:space="preserve"> PAGEREF _Toc215500236 \h </w:instrText>
            </w:r>
            <w:r>
              <w:rPr>
                <w:noProof/>
                <w:webHidden/>
              </w:rPr>
            </w:r>
            <w:r>
              <w:rPr>
                <w:noProof/>
                <w:webHidden/>
              </w:rPr>
              <w:fldChar w:fldCharType="separate"/>
            </w:r>
            <w:r>
              <w:rPr>
                <w:noProof/>
                <w:webHidden/>
              </w:rPr>
              <w:t>33</w:t>
            </w:r>
            <w:r>
              <w:rPr>
                <w:noProof/>
                <w:webHidden/>
              </w:rPr>
              <w:fldChar w:fldCharType="end"/>
            </w:r>
          </w:hyperlink>
        </w:p>
        <w:p w14:paraId="4D1663FE" w14:textId="0C852041" w:rsidR="001772B1" w:rsidRDefault="001772B1">
          <w:pPr>
            <w:pStyle w:val="TM3"/>
            <w:rPr>
              <w:rFonts w:asciiTheme="minorHAnsi" w:eastAsiaTheme="minorEastAsia" w:hAnsiTheme="minorHAnsi"/>
              <w:noProof/>
              <w:color w:val="auto"/>
              <w:sz w:val="22"/>
              <w:lang w:eastAsia="fr-FR"/>
            </w:rPr>
          </w:pPr>
          <w:hyperlink w:anchor="_Toc215500237" w:history="1">
            <w:r w:rsidRPr="00391240">
              <w:rPr>
                <w:rStyle w:val="Lienhypertexte"/>
                <w:smallCaps/>
                <w:noProof/>
              </w:rPr>
              <w:t>3.1.1.</w:t>
            </w:r>
            <w:r>
              <w:rPr>
                <w:rFonts w:asciiTheme="minorHAnsi" w:eastAsiaTheme="minorEastAsia" w:hAnsiTheme="minorHAnsi"/>
                <w:noProof/>
                <w:color w:val="auto"/>
                <w:sz w:val="22"/>
                <w:lang w:eastAsia="fr-FR"/>
              </w:rPr>
              <w:tab/>
            </w:r>
            <w:r w:rsidRPr="00391240">
              <w:rPr>
                <w:rStyle w:val="Lienhypertexte"/>
                <w:smallCaps/>
                <w:noProof/>
              </w:rPr>
              <w:t>Terminologie des opérations de maintenance</w:t>
            </w:r>
            <w:r>
              <w:rPr>
                <w:noProof/>
                <w:webHidden/>
              </w:rPr>
              <w:tab/>
            </w:r>
            <w:r>
              <w:rPr>
                <w:noProof/>
                <w:webHidden/>
              </w:rPr>
              <w:fldChar w:fldCharType="begin"/>
            </w:r>
            <w:r>
              <w:rPr>
                <w:noProof/>
                <w:webHidden/>
              </w:rPr>
              <w:instrText xml:space="preserve"> PAGEREF _Toc215500237 \h </w:instrText>
            </w:r>
            <w:r>
              <w:rPr>
                <w:noProof/>
                <w:webHidden/>
              </w:rPr>
            </w:r>
            <w:r>
              <w:rPr>
                <w:noProof/>
                <w:webHidden/>
              </w:rPr>
              <w:fldChar w:fldCharType="separate"/>
            </w:r>
            <w:r>
              <w:rPr>
                <w:noProof/>
                <w:webHidden/>
              </w:rPr>
              <w:t>33</w:t>
            </w:r>
            <w:r>
              <w:rPr>
                <w:noProof/>
                <w:webHidden/>
              </w:rPr>
              <w:fldChar w:fldCharType="end"/>
            </w:r>
          </w:hyperlink>
        </w:p>
        <w:p w14:paraId="6F06EAC7" w14:textId="7E4D2DBA" w:rsidR="001772B1" w:rsidRDefault="001772B1">
          <w:pPr>
            <w:pStyle w:val="TM3"/>
            <w:rPr>
              <w:rFonts w:asciiTheme="minorHAnsi" w:eastAsiaTheme="minorEastAsia" w:hAnsiTheme="minorHAnsi"/>
              <w:noProof/>
              <w:color w:val="auto"/>
              <w:sz w:val="22"/>
              <w:lang w:eastAsia="fr-FR"/>
            </w:rPr>
          </w:pPr>
          <w:hyperlink w:anchor="_Toc215500238" w:history="1">
            <w:r w:rsidRPr="00391240">
              <w:rPr>
                <w:rStyle w:val="Lienhypertexte"/>
                <w:smallCaps/>
                <w:noProof/>
              </w:rPr>
              <w:t>3.1.2.</w:t>
            </w:r>
            <w:r>
              <w:rPr>
                <w:rFonts w:asciiTheme="minorHAnsi" w:eastAsiaTheme="minorEastAsia" w:hAnsiTheme="minorHAnsi"/>
                <w:noProof/>
                <w:color w:val="auto"/>
                <w:sz w:val="22"/>
                <w:lang w:eastAsia="fr-FR"/>
              </w:rPr>
              <w:tab/>
            </w:r>
            <w:r w:rsidRPr="00391240">
              <w:rPr>
                <w:rStyle w:val="Lienhypertexte"/>
                <w:smallCaps/>
                <w:noProof/>
              </w:rPr>
              <w:t>Niveaux de maintenance</w:t>
            </w:r>
            <w:r>
              <w:rPr>
                <w:noProof/>
                <w:webHidden/>
              </w:rPr>
              <w:tab/>
            </w:r>
            <w:r>
              <w:rPr>
                <w:noProof/>
                <w:webHidden/>
              </w:rPr>
              <w:fldChar w:fldCharType="begin"/>
            </w:r>
            <w:r>
              <w:rPr>
                <w:noProof/>
                <w:webHidden/>
              </w:rPr>
              <w:instrText xml:space="preserve"> PAGEREF _Toc215500238 \h </w:instrText>
            </w:r>
            <w:r>
              <w:rPr>
                <w:noProof/>
                <w:webHidden/>
              </w:rPr>
            </w:r>
            <w:r>
              <w:rPr>
                <w:noProof/>
                <w:webHidden/>
              </w:rPr>
              <w:fldChar w:fldCharType="separate"/>
            </w:r>
            <w:r>
              <w:rPr>
                <w:noProof/>
                <w:webHidden/>
              </w:rPr>
              <w:t>33</w:t>
            </w:r>
            <w:r>
              <w:rPr>
                <w:noProof/>
                <w:webHidden/>
              </w:rPr>
              <w:fldChar w:fldCharType="end"/>
            </w:r>
          </w:hyperlink>
        </w:p>
        <w:p w14:paraId="7769B685" w14:textId="43DC3115" w:rsidR="001772B1" w:rsidRDefault="001772B1">
          <w:pPr>
            <w:pStyle w:val="TM3"/>
            <w:rPr>
              <w:rFonts w:asciiTheme="minorHAnsi" w:eastAsiaTheme="minorEastAsia" w:hAnsiTheme="minorHAnsi"/>
              <w:noProof/>
              <w:color w:val="auto"/>
              <w:sz w:val="22"/>
              <w:lang w:eastAsia="fr-FR"/>
            </w:rPr>
          </w:pPr>
          <w:hyperlink w:anchor="_Toc215500239" w:history="1">
            <w:r w:rsidRPr="00391240">
              <w:rPr>
                <w:rStyle w:val="Lienhypertexte"/>
                <w:smallCaps/>
                <w:noProof/>
              </w:rPr>
              <w:t>3.1.3.</w:t>
            </w:r>
            <w:r>
              <w:rPr>
                <w:rFonts w:asciiTheme="minorHAnsi" w:eastAsiaTheme="minorEastAsia" w:hAnsiTheme="minorHAnsi"/>
                <w:noProof/>
                <w:color w:val="auto"/>
                <w:sz w:val="22"/>
                <w:lang w:eastAsia="fr-FR"/>
              </w:rPr>
              <w:tab/>
            </w:r>
            <w:r w:rsidRPr="00391240">
              <w:rPr>
                <w:rStyle w:val="Lienhypertexte"/>
                <w:smallCaps/>
                <w:noProof/>
              </w:rPr>
              <w:t>Politique de maintenance</w:t>
            </w:r>
            <w:r>
              <w:rPr>
                <w:noProof/>
                <w:webHidden/>
              </w:rPr>
              <w:tab/>
            </w:r>
            <w:r>
              <w:rPr>
                <w:noProof/>
                <w:webHidden/>
              </w:rPr>
              <w:fldChar w:fldCharType="begin"/>
            </w:r>
            <w:r>
              <w:rPr>
                <w:noProof/>
                <w:webHidden/>
              </w:rPr>
              <w:instrText xml:space="preserve"> PAGEREF _Toc215500239 \h </w:instrText>
            </w:r>
            <w:r>
              <w:rPr>
                <w:noProof/>
                <w:webHidden/>
              </w:rPr>
            </w:r>
            <w:r>
              <w:rPr>
                <w:noProof/>
                <w:webHidden/>
              </w:rPr>
              <w:fldChar w:fldCharType="separate"/>
            </w:r>
            <w:r>
              <w:rPr>
                <w:noProof/>
                <w:webHidden/>
              </w:rPr>
              <w:t>35</w:t>
            </w:r>
            <w:r>
              <w:rPr>
                <w:noProof/>
                <w:webHidden/>
              </w:rPr>
              <w:fldChar w:fldCharType="end"/>
            </w:r>
          </w:hyperlink>
        </w:p>
        <w:p w14:paraId="2D8C119E" w14:textId="51603BEF"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40" w:history="1">
            <w:r w:rsidRPr="00391240">
              <w:rPr>
                <w:rStyle w:val="Lienhypertexte"/>
                <w:noProof/>
              </w:rPr>
              <w:t>3.1.3.1.</w:t>
            </w:r>
            <w:r>
              <w:rPr>
                <w:rFonts w:asciiTheme="minorHAnsi" w:eastAsiaTheme="minorEastAsia" w:hAnsiTheme="minorHAnsi"/>
                <w:noProof/>
                <w:color w:val="auto"/>
                <w:sz w:val="22"/>
                <w:lang w:eastAsia="fr-FR"/>
              </w:rPr>
              <w:tab/>
            </w:r>
            <w:r w:rsidRPr="00391240">
              <w:rPr>
                <w:rStyle w:val="Lienhypertexte"/>
                <w:noProof/>
              </w:rPr>
              <w:t>Plan de maintenance</w:t>
            </w:r>
            <w:r>
              <w:rPr>
                <w:noProof/>
                <w:webHidden/>
              </w:rPr>
              <w:tab/>
            </w:r>
            <w:r>
              <w:rPr>
                <w:noProof/>
                <w:webHidden/>
              </w:rPr>
              <w:fldChar w:fldCharType="begin"/>
            </w:r>
            <w:r>
              <w:rPr>
                <w:noProof/>
                <w:webHidden/>
              </w:rPr>
              <w:instrText xml:space="preserve"> PAGEREF _Toc215500240 \h </w:instrText>
            </w:r>
            <w:r>
              <w:rPr>
                <w:noProof/>
                <w:webHidden/>
              </w:rPr>
            </w:r>
            <w:r>
              <w:rPr>
                <w:noProof/>
                <w:webHidden/>
              </w:rPr>
              <w:fldChar w:fldCharType="separate"/>
            </w:r>
            <w:r>
              <w:rPr>
                <w:noProof/>
                <w:webHidden/>
              </w:rPr>
              <w:t>35</w:t>
            </w:r>
            <w:r>
              <w:rPr>
                <w:noProof/>
                <w:webHidden/>
              </w:rPr>
              <w:fldChar w:fldCharType="end"/>
            </w:r>
          </w:hyperlink>
        </w:p>
        <w:p w14:paraId="718C9344" w14:textId="529D3B75"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41" w:history="1">
            <w:r w:rsidRPr="00391240">
              <w:rPr>
                <w:rStyle w:val="Lienhypertexte"/>
                <w:noProof/>
              </w:rPr>
              <w:t>3.1.3.2.</w:t>
            </w:r>
            <w:r>
              <w:rPr>
                <w:rFonts w:asciiTheme="minorHAnsi" w:eastAsiaTheme="minorEastAsia" w:hAnsiTheme="minorHAnsi"/>
                <w:noProof/>
                <w:color w:val="auto"/>
                <w:sz w:val="22"/>
                <w:lang w:eastAsia="fr-FR"/>
              </w:rPr>
              <w:tab/>
            </w:r>
            <w:r w:rsidRPr="00391240">
              <w:rPr>
                <w:rStyle w:val="Lienhypertexte"/>
                <w:noProof/>
              </w:rPr>
              <w:t>Maintenance préventive systématique</w:t>
            </w:r>
            <w:r>
              <w:rPr>
                <w:noProof/>
                <w:webHidden/>
              </w:rPr>
              <w:tab/>
            </w:r>
            <w:r>
              <w:rPr>
                <w:noProof/>
                <w:webHidden/>
              </w:rPr>
              <w:fldChar w:fldCharType="begin"/>
            </w:r>
            <w:r>
              <w:rPr>
                <w:noProof/>
                <w:webHidden/>
              </w:rPr>
              <w:instrText xml:space="preserve"> PAGEREF _Toc215500241 \h </w:instrText>
            </w:r>
            <w:r>
              <w:rPr>
                <w:noProof/>
                <w:webHidden/>
              </w:rPr>
            </w:r>
            <w:r>
              <w:rPr>
                <w:noProof/>
                <w:webHidden/>
              </w:rPr>
              <w:fldChar w:fldCharType="separate"/>
            </w:r>
            <w:r>
              <w:rPr>
                <w:noProof/>
                <w:webHidden/>
              </w:rPr>
              <w:t>35</w:t>
            </w:r>
            <w:r>
              <w:rPr>
                <w:noProof/>
                <w:webHidden/>
              </w:rPr>
              <w:fldChar w:fldCharType="end"/>
            </w:r>
          </w:hyperlink>
        </w:p>
        <w:p w14:paraId="38FA92BC" w14:textId="168BF904"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42" w:history="1">
            <w:r w:rsidRPr="00391240">
              <w:rPr>
                <w:rStyle w:val="Lienhypertexte"/>
                <w:noProof/>
              </w:rPr>
              <w:t>3.1.3.3.</w:t>
            </w:r>
            <w:r>
              <w:rPr>
                <w:rFonts w:asciiTheme="minorHAnsi" w:eastAsiaTheme="minorEastAsia" w:hAnsiTheme="minorHAnsi"/>
                <w:noProof/>
                <w:color w:val="auto"/>
                <w:sz w:val="22"/>
                <w:lang w:eastAsia="fr-FR"/>
              </w:rPr>
              <w:tab/>
            </w:r>
            <w:r w:rsidRPr="00391240">
              <w:rPr>
                <w:rStyle w:val="Lienhypertexte"/>
                <w:noProof/>
              </w:rPr>
              <w:t>Maintenance préventive conditionnelle</w:t>
            </w:r>
            <w:r>
              <w:rPr>
                <w:noProof/>
                <w:webHidden/>
              </w:rPr>
              <w:tab/>
            </w:r>
            <w:r>
              <w:rPr>
                <w:noProof/>
                <w:webHidden/>
              </w:rPr>
              <w:fldChar w:fldCharType="begin"/>
            </w:r>
            <w:r>
              <w:rPr>
                <w:noProof/>
                <w:webHidden/>
              </w:rPr>
              <w:instrText xml:space="preserve"> PAGEREF _Toc215500242 \h </w:instrText>
            </w:r>
            <w:r>
              <w:rPr>
                <w:noProof/>
                <w:webHidden/>
              </w:rPr>
            </w:r>
            <w:r>
              <w:rPr>
                <w:noProof/>
                <w:webHidden/>
              </w:rPr>
              <w:fldChar w:fldCharType="separate"/>
            </w:r>
            <w:r>
              <w:rPr>
                <w:noProof/>
                <w:webHidden/>
              </w:rPr>
              <w:t>35</w:t>
            </w:r>
            <w:r>
              <w:rPr>
                <w:noProof/>
                <w:webHidden/>
              </w:rPr>
              <w:fldChar w:fldCharType="end"/>
            </w:r>
          </w:hyperlink>
        </w:p>
        <w:p w14:paraId="7FDC1A06" w14:textId="016B33A5"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43" w:history="1">
            <w:r w:rsidRPr="00391240">
              <w:rPr>
                <w:rStyle w:val="Lienhypertexte"/>
                <w:noProof/>
              </w:rPr>
              <w:t>3.1.3.4.</w:t>
            </w:r>
            <w:r>
              <w:rPr>
                <w:rFonts w:asciiTheme="minorHAnsi" w:eastAsiaTheme="minorEastAsia" w:hAnsiTheme="minorHAnsi"/>
                <w:noProof/>
                <w:color w:val="auto"/>
                <w:sz w:val="22"/>
                <w:lang w:eastAsia="fr-FR"/>
              </w:rPr>
              <w:tab/>
            </w:r>
            <w:r w:rsidRPr="00391240">
              <w:rPr>
                <w:rStyle w:val="Lienhypertexte"/>
                <w:noProof/>
              </w:rPr>
              <w:t>Maintenance corrective</w:t>
            </w:r>
            <w:r>
              <w:rPr>
                <w:noProof/>
                <w:webHidden/>
              </w:rPr>
              <w:tab/>
            </w:r>
            <w:r>
              <w:rPr>
                <w:noProof/>
                <w:webHidden/>
              </w:rPr>
              <w:fldChar w:fldCharType="begin"/>
            </w:r>
            <w:r>
              <w:rPr>
                <w:noProof/>
                <w:webHidden/>
              </w:rPr>
              <w:instrText xml:space="preserve"> PAGEREF _Toc215500243 \h </w:instrText>
            </w:r>
            <w:r>
              <w:rPr>
                <w:noProof/>
                <w:webHidden/>
              </w:rPr>
            </w:r>
            <w:r>
              <w:rPr>
                <w:noProof/>
                <w:webHidden/>
              </w:rPr>
              <w:fldChar w:fldCharType="separate"/>
            </w:r>
            <w:r>
              <w:rPr>
                <w:noProof/>
                <w:webHidden/>
              </w:rPr>
              <w:t>35</w:t>
            </w:r>
            <w:r>
              <w:rPr>
                <w:noProof/>
                <w:webHidden/>
              </w:rPr>
              <w:fldChar w:fldCharType="end"/>
            </w:r>
          </w:hyperlink>
        </w:p>
        <w:p w14:paraId="39DF4F51" w14:textId="2C36940D"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44" w:history="1">
            <w:r w:rsidRPr="00391240">
              <w:rPr>
                <w:rStyle w:val="Lienhypertexte"/>
                <w:noProof/>
              </w:rPr>
              <w:t>3.1.3.5.</w:t>
            </w:r>
            <w:r>
              <w:rPr>
                <w:rFonts w:asciiTheme="minorHAnsi" w:eastAsiaTheme="minorEastAsia" w:hAnsiTheme="minorHAnsi"/>
                <w:noProof/>
                <w:color w:val="auto"/>
                <w:sz w:val="22"/>
                <w:lang w:eastAsia="fr-FR"/>
              </w:rPr>
              <w:tab/>
            </w:r>
            <w:r w:rsidRPr="00391240">
              <w:rPr>
                <w:rStyle w:val="Lienhypertexte"/>
                <w:noProof/>
              </w:rPr>
              <w:t>Le diagnostic technique</w:t>
            </w:r>
            <w:r>
              <w:rPr>
                <w:noProof/>
                <w:webHidden/>
              </w:rPr>
              <w:tab/>
            </w:r>
            <w:r>
              <w:rPr>
                <w:noProof/>
                <w:webHidden/>
              </w:rPr>
              <w:fldChar w:fldCharType="begin"/>
            </w:r>
            <w:r>
              <w:rPr>
                <w:noProof/>
                <w:webHidden/>
              </w:rPr>
              <w:instrText xml:space="preserve"> PAGEREF _Toc215500244 \h </w:instrText>
            </w:r>
            <w:r>
              <w:rPr>
                <w:noProof/>
                <w:webHidden/>
              </w:rPr>
            </w:r>
            <w:r>
              <w:rPr>
                <w:noProof/>
                <w:webHidden/>
              </w:rPr>
              <w:fldChar w:fldCharType="separate"/>
            </w:r>
            <w:r>
              <w:rPr>
                <w:noProof/>
                <w:webHidden/>
              </w:rPr>
              <w:t>36</w:t>
            </w:r>
            <w:r>
              <w:rPr>
                <w:noProof/>
                <w:webHidden/>
              </w:rPr>
              <w:fldChar w:fldCharType="end"/>
            </w:r>
          </w:hyperlink>
        </w:p>
        <w:p w14:paraId="46F2A912" w14:textId="104A2F55" w:rsidR="001772B1" w:rsidRDefault="001772B1">
          <w:pPr>
            <w:pStyle w:val="TM3"/>
            <w:rPr>
              <w:rFonts w:asciiTheme="minorHAnsi" w:eastAsiaTheme="minorEastAsia" w:hAnsiTheme="minorHAnsi"/>
              <w:noProof/>
              <w:color w:val="auto"/>
              <w:sz w:val="22"/>
              <w:lang w:eastAsia="fr-FR"/>
            </w:rPr>
          </w:pPr>
          <w:hyperlink w:anchor="_Toc215500245" w:history="1">
            <w:r w:rsidRPr="00391240">
              <w:rPr>
                <w:rStyle w:val="Lienhypertexte"/>
                <w:smallCaps/>
                <w:noProof/>
              </w:rPr>
              <w:t>3.1.4.</w:t>
            </w:r>
            <w:r>
              <w:rPr>
                <w:rFonts w:asciiTheme="minorHAnsi" w:eastAsiaTheme="minorEastAsia" w:hAnsiTheme="minorHAnsi"/>
                <w:noProof/>
                <w:color w:val="auto"/>
                <w:sz w:val="22"/>
                <w:lang w:eastAsia="fr-FR"/>
              </w:rPr>
              <w:tab/>
            </w:r>
            <w:r w:rsidRPr="00391240">
              <w:rPr>
                <w:rStyle w:val="Lienhypertexte"/>
                <w:smallCaps/>
                <w:noProof/>
              </w:rPr>
              <w:t>Prestations générales de maintenance</w:t>
            </w:r>
            <w:r>
              <w:rPr>
                <w:noProof/>
                <w:webHidden/>
              </w:rPr>
              <w:tab/>
            </w:r>
            <w:r>
              <w:rPr>
                <w:noProof/>
                <w:webHidden/>
              </w:rPr>
              <w:fldChar w:fldCharType="begin"/>
            </w:r>
            <w:r>
              <w:rPr>
                <w:noProof/>
                <w:webHidden/>
              </w:rPr>
              <w:instrText xml:space="preserve"> PAGEREF _Toc215500245 \h </w:instrText>
            </w:r>
            <w:r>
              <w:rPr>
                <w:noProof/>
                <w:webHidden/>
              </w:rPr>
            </w:r>
            <w:r>
              <w:rPr>
                <w:noProof/>
                <w:webHidden/>
              </w:rPr>
              <w:fldChar w:fldCharType="separate"/>
            </w:r>
            <w:r>
              <w:rPr>
                <w:noProof/>
                <w:webHidden/>
              </w:rPr>
              <w:t>37</w:t>
            </w:r>
            <w:r>
              <w:rPr>
                <w:noProof/>
                <w:webHidden/>
              </w:rPr>
              <w:fldChar w:fldCharType="end"/>
            </w:r>
          </w:hyperlink>
        </w:p>
        <w:p w14:paraId="664CFECA" w14:textId="47100459"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46" w:history="1">
            <w:r w:rsidRPr="00391240">
              <w:rPr>
                <w:rStyle w:val="Lienhypertexte"/>
                <w:noProof/>
              </w:rPr>
              <w:t>3.1.4.1.</w:t>
            </w:r>
            <w:r>
              <w:rPr>
                <w:rFonts w:asciiTheme="minorHAnsi" w:eastAsiaTheme="minorEastAsia" w:hAnsiTheme="minorHAnsi"/>
                <w:noProof/>
                <w:color w:val="auto"/>
                <w:sz w:val="22"/>
                <w:lang w:eastAsia="fr-FR"/>
              </w:rPr>
              <w:tab/>
            </w:r>
            <w:r w:rsidRPr="00391240">
              <w:rPr>
                <w:rStyle w:val="Lienhypertexte"/>
                <w:noProof/>
              </w:rPr>
              <w:t>Objet</w:t>
            </w:r>
            <w:r>
              <w:rPr>
                <w:noProof/>
                <w:webHidden/>
              </w:rPr>
              <w:tab/>
            </w:r>
            <w:r>
              <w:rPr>
                <w:noProof/>
                <w:webHidden/>
              </w:rPr>
              <w:fldChar w:fldCharType="begin"/>
            </w:r>
            <w:r>
              <w:rPr>
                <w:noProof/>
                <w:webHidden/>
              </w:rPr>
              <w:instrText xml:space="preserve"> PAGEREF _Toc215500246 \h </w:instrText>
            </w:r>
            <w:r>
              <w:rPr>
                <w:noProof/>
                <w:webHidden/>
              </w:rPr>
            </w:r>
            <w:r>
              <w:rPr>
                <w:noProof/>
                <w:webHidden/>
              </w:rPr>
              <w:fldChar w:fldCharType="separate"/>
            </w:r>
            <w:r>
              <w:rPr>
                <w:noProof/>
                <w:webHidden/>
              </w:rPr>
              <w:t>37</w:t>
            </w:r>
            <w:r>
              <w:rPr>
                <w:noProof/>
                <w:webHidden/>
              </w:rPr>
              <w:fldChar w:fldCharType="end"/>
            </w:r>
          </w:hyperlink>
        </w:p>
        <w:p w14:paraId="32D770C3" w14:textId="5B04DF4B"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47" w:history="1">
            <w:r w:rsidRPr="00391240">
              <w:rPr>
                <w:rStyle w:val="Lienhypertexte"/>
                <w:noProof/>
              </w:rPr>
              <w:t>3.1.4.2.</w:t>
            </w:r>
            <w:r>
              <w:rPr>
                <w:rFonts w:asciiTheme="minorHAnsi" w:eastAsiaTheme="minorEastAsia" w:hAnsiTheme="minorHAnsi"/>
                <w:noProof/>
                <w:color w:val="auto"/>
                <w:sz w:val="22"/>
                <w:lang w:eastAsia="fr-FR"/>
              </w:rPr>
              <w:tab/>
            </w:r>
            <w:r w:rsidRPr="00391240">
              <w:rPr>
                <w:rStyle w:val="Lienhypertexte"/>
                <w:noProof/>
              </w:rPr>
              <w:t>Conduite et surveillance</w:t>
            </w:r>
            <w:r>
              <w:rPr>
                <w:noProof/>
                <w:webHidden/>
              </w:rPr>
              <w:tab/>
            </w:r>
            <w:r>
              <w:rPr>
                <w:noProof/>
                <w:webHidden/>
              </w:rPr>
              <w:fldChar w:fldCharType="begin"/>
            </w:r>
            <w:r>
              <w:rPr>
                <w:noProof/>
                <w:webHidden/>
              </w:rPr>
              <w:instrText xml:space="preserve"> PAGEREF _Toc215500247 \h </w:instrText>
            </w:r>
            <w:r>
              <w:rPr>
                <w:noProof/>
                <w:webHidden/>
              </w:rPr>
            </w:r>
            <w:r>
              <w:rPr>
                <w:noProof/>
                <w:webHidden/>
              </w:rPr>
              <w:fldChar w:fldCharType="separate"/>
            </w:r>
            <w:r>
              <w:rPr>
                <w:noProof/>
                <w:webHidden/>
              </w:rPr>
              <w:t>37</w:t>
            </w:r>
            <w:r>
              <w:rPr>
                <w:noProof/>
                <w:webHidden/>
              </w:rPr>
              <w:fldChar w:fldCharType="end"/>
            </w:r>
          </w:hyperlink>
        </w:p>
        <w:p w14:paraId="0E0DB977" w14:textId="22BC650E"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48" w:history="1">
            <w:r w:rsidRPr="00391240">
              <w:rPr>
                <w:rStyle w:val="Lienhypertexte"/>
                <w:noProof/>
              </w:rPr>
              <w:t>3.1.4.3.</w:t>
            </w:r>
            <w:r>
              <w:rPr>
                <w:rFonts w:asciiTheme="minorHAnsi" w:eastAsiaTheme="minorEastAsia" w:hAnsiTheme="minorHAnsi"/>
                <w:noProof/>
                <w:color w:val="auto"/>
                <w:sz w:val="22"/>
                <w:lang w:eastAsia="fr-FR"/>
              </w:rPr>
              <w:tab/>
            </w:r>
            <w:r w:rsidRPr="00391240">
              <w:rPr>
                <w:rStyle w:val="Lienhypertexte"/>
                <w:noProof/>
              </w:rPr>
              <w:t>Autocontrôle des prestations</w:t>
            </w:r>
            <w:r>
              <w:rPr>
                <w:noProof/>
                <w:webHidden/>
              </w:rPr>
              <w:tab/>
            </w:r>
            <w:r>
              <w:rPr>
                <w:noProof/>
                <w:webHidden/>
              </w:rPr>
              <w:fldChar w:fldCharType="begin"/>
            </w:r>
            <w:r>
              <w:rPr>
                <w:noProof/>
                <w:webHidden/>
              </w:rPr>
              <w:instrText xml:space="preserve"> PAGEREF _Toc215500248 \h </w:instrText>
            </w:r>
            <w:r>
              <w:rPr>
                <w:noProof/>
                <w:webHidden/>
              </w:rPr>
            </w:r>
            <w:r>
              <w:rPr>
                <w:noProof/>
                <w:webHidden/>
              </w:rPr>
              <w:fldChar w:fldCharType="separate"/>
            </w:r>
            <w:r>
              <w:rPr>
                <w:noProof/>
                <w:webHidden/>
              </w:rPr>
              <w:t>37</w:t>
            </w:r>
            <w:r>
              <w:rPr>
                <w:noProof/>
                <w:webHidden/>
              </w:rPr>
              <w:fldChar w:fldCharType="end"/>
            </w:r>
          </w:hyperlink>
        </w:p>
        <w:p w14:paraId="3F90CECA" w14:textId="0C1E1441"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49" w:history="1">
            <w:r w:rsidRPr="00391240">
              <w:rPr>
                <w:rStyle w:val="Lienhypertexte"/>
                <w:noProof/>
              </w:rPr>
              <w:t>3.1.4.4.</w:t>
            </w:r>
            <w:r>
              <w:rPr>
                <w:rFonts w:asciiTheme="minorHAnsi" w:eastAsiaTheme="minorEastAsia" w:hAnsiTheme="minorHAnsi"/>
                <w:noProof/>
                <w:color w:val="auto"/>
                <w:sz w:val="22"/>
                <w:lang w:eastAsia="fr-FR"/>
              </w:rPr>
              <w:tab/>
            </w:r>
            <w:r w:rsidRPr="00391240">
              <w:rPr>
                <w:rStyle w:val="Lienhypertexte"/>
                <w:noProof/>
              </w:rPr>
              <w:t>Le service à l’utilisateur</w:t>
            </w:r>
            <w:r>
              <w:rPr>
                <w:noProof/>
                <w:webHidden/>
              </w:rPr>
              <w:tab/>
            </w:r>
            <w:r>
              <w:rPr>
                <w:noProof/>
                <w:webHidden/>
              </w:rPr>
              <w:fldChar w:fldCharType="begin"/>
            </w:r>
            <w:r>
              <w:rPr>
                <w:noProof/>
                <w:webHidden/>
              </w:rPr>
              <w:instrText xml:space="preserve"> PAGEREF _Toc215500249 \h </w:instrText>
            </w:r>
            <w:r>
              <w:rPr>
                <w:noProof/>
                <w:webHidden/>
              </w:rPr>
            </w:r>
            <w:r>
              <w:rPr>
                <w:noProof/>
                <w:webHidden/>
              </w:rPr>
              <w:fldChar w:fldCharType="separate"/>
            </w:r>
            <w:r>
              <w:rPr>
                <w:noProof/>
                <w:webHidden/>
              </w:rPr>
              <w:t>38</w:t>
            </w:r>
            <w:r>
              <w:rPr>
                <w:noProof/>
                <w:webHidden/>
              </w:rPr>
              <w:fldChar w:fldCharType="end"/>
            </w:r>
          </w:hyperlink>
        </w:p>
        <w:p w14:paraId="3159FCF1" w14:textId="7D0DC8B1"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50" w:history="1">
            <w:r w:rsidRPr="00391240">
              <w:rPr>
                <w:rStyle w:val="Lienhypertexte"/>
                <w:noProof/>
              </w:rPr>
              <w:t>3.1.4.5.</w:t>
            </w:r>
            <w:r>
              <w:rPr>
                <w:rFonts w:asciiTheme="minorHAnsi" w:eastAsiaTheme="minorEastAsia" w:hAnsiTheme="minorHAnsi"/>
                <w:noProof/>
                <w:color w:val="auto"/>
                <w:sz w:val="22"/>
                <w:lang w:eastAsia="fr-FR"/>
              </w:rPr>
              <w:tab/>
            </w:r>
            <w:r w:rsidRPr="00391240">
              <w:rPr>
                <w:rStyle w:val="Lienhypertexte"/>
                <w:noProof/>
              </w:rPr>
              <w:t>Qualité des nouveaux constituants</w:t>
            </w:r>
            <w:r>
              <w:rPr>
                <w:noProof/>
                <w:webHidden/>
              </w:rPr>
              <w:tab/>
            </w:r>
            <w:r>
              <w:rPr>
                <w:noProof/>
                <w:webHidden/>
              </w:rPr>
              <w:fldChar w:fldCharType="begin"/>
            </w:r>
            <w:r>
              <w:rPr>
                <w:noProof/>
                <w:webHidden/>
              </w:rPr>
              <w:instrText xml:space="preserve"> PAGEREF _Toc215500250 \h </w:instrText>
            </w:r>
            <w:r>
              <w:rPr>
                <w:noProof/>
                <w:webHidden/>
              </w:rPr>
            </w:r>
            <w:r>
              <w:rPr>
                <w:noProof/>
                <w:webHidden/>
              </w:rPr>
              <w:fldChar w:fldCharType="separate"/>
            </w:r>
            <w:r>
              <w:rPr>
                <w:noProof/>
                <w:webHidden/>
              </w:rPr>
              <w:t>38</w:t>
            </w:r>
            <w:r>
              <w:rPr>
                <w:noProof/>
                <w:webHidden/>
              </w:rPr>
              <w:fldChar w:fldCharType="end"/>
            </w:r>
          </w:hyperlink>
        </w:p>
        <w:p w14:paraId="6449700E" w14:textId="7FD01BD2"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51" w:history="1">
            <w:r w:rsidRPr="00391240">
              <w:rPr>
                <w:rStyle w:val="Lienhypertexte"/>
                <w:noProof/>
              </w:rPr>
              <w:t>3.1.4.6.</w:t>
            </w:r>
            <w:r>
              <w:rPr>
                <w:rFonts w:asciiTheme="minorHAnsi" w:eastAsiaTheme="minorEastAsia" w:hAnsiTheme="minorHAnsi"/>
                <w:noProof/>
                <w:color w:val="auto"/>
                <w:sz w:val="22"/>
                <w:lang w:eastAsia="fr-FR"/>
              </w:rPr>
              <w:tab/>
            </w:r>
            <w:r w:rsidRPr="00391240">
              <w:rPr>
                <w:rStyle w:val="Lienhypertexte"/>
                <w:noProof/>
              </w:rPr>
              <w:t>Remplacement de pièces et accord du Pouvoir Adjudicateur</w:t>
            </w:r>
            <w:r>
              <w:rPr>
                <w:noProof/>
                <w:webHidden/>
              </w:rPr>
              <w:tab/>
            </w:r>
            <w:r>
              <w:rPr>
                <w:noProof/>
                <w:webHidden/>
              </w:rPr>
              <w:fldChar w:fldCharType="begin"/>
            </w:r>
            <w:r>
              <w:rPr>
                <w:noProof/>
                <w:webHidden/>
              </w:rPr>
              <w:instrText xml:space="preserve"> PAGEREF _Toc215500251 \h </w:instrText>
            </w:r>
            <w:r>
              <w:rPr>
                <w:noProof/>
                <w:webHidden/>
              </w:rPr>
            </w:r>
            <w:r>
              <w:rPr>
                <w:noProof/>
                <w:webHidden/>
              </w:rPr>
              <w:fldChar w:fldCharType="separate"/>
            </w:r>
            <w:r>
              <w:rPr>
                <w:noProof/>
                <w:webHidden/>
              </w:rPr>
              <w:t>38</w:t>
            </w:r>
            <w:r>
              <w:rPr>
                <w:noProof/>
                <w:webHidden/>
              </w:rPr>
              <w:fldChar w:fldCharType="end"/>
            </w:r>
          </w:hyperlink>
        </w:p>
        <w:p w14:paraId="705CC65D" w14:textId="60707648"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52" w:history="1">
            <w:r w:rsidRPr="00391240">
              <w:rPr>
                <w:rStyle w:val="Lienhypertexte"/>
                <w:noProof/>
              </w:rPr>
              <w:t>3.1.4.7.</w:t>
            </w:r>
            <w:r>
              <w:rPr>
                <w:rFonts w:asciiTheme="minorHAnsi" w:eastAsiaTheme="minorEastAsia" w:hAnsiTheme="minorHAnsi"/>
                <w:noProof/>
                <w:color w:val="auto"/>
                <w:sz w:val="22"/>
                <w:lang w:eastAsia="fr-FR"/>
              </w:rPr>
              <w:tab/>
            </w:r>
            <w:r w:rsidRPr="00391240">
              <w:rPr>
                <w:rStyle w:val="Lienhypertexte"/>
                <w:noProof/>
              </w:rPr>
              <w:t>Délais de remise des devis</w:t>
            </w:r>
            <w:r>
              <w:rPr>
                <w:noProof/>
                <w:webHidden/>
              </w:rPr>
              <w:tab/>
            </w:r>
            <w:r>
              <w:rPr>
                <w:noProof/>
                <w:webHidden/>
              </w:rPr>
              <w:fldChar w:fldCharType="begin"/>
            </w:r>
            <w:r>
              <w:rPr>
                <w:noProof/>
                <w:webHidden/>
              </w:rPr>
              <w:instrText xml:space="preserve"> PAGEREF _Toc215500252 \h </w:instrText>
            </w:r>
            <w:r>
              <w:rPr>
                <w:noProof/>
                <w:webHidden/>
              </w:rPr>
            </w:r>
            <w:r>
              <w:rPr>
                <w:noProof/>
                <w:webHidden/>
              </w:rPr>
              <w:fldChar w:fldCharType="separate"/>
            </w:r>
            <w:r>
              <w:rPr>
                <w:noProof/>
                <w:webHidden/>
              </w:rPr>
              <w:t>38</w:t>
            </w:r>
            <w:r>
              <w:rPr>
                <w:noProof/>
                <w:webHidden/>
              </w:rPr>
              <w:fldChar w:fldCharType="end"/>
            </w:r>
          </w:hyperlink>
        </w:p>
        <w:p w14:paraId="3232D299" w14:textId="75EE57A2"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53" w:history="1">
            <w:r w:rsidRPr="00391240">
              <w:rPr>
                <w:rStyle w:val="Lienhypertexte"/>
                <w:noProof/>
              </w:rPr>
              <w:t>3.1.4.8.</w:t>
            </w:r>
            <w:r>
              <w:rPr>
                <w:rFonts w:asciiTheme="minorHAnsi" w:eastAsiaTheme="minorEastAsia" w:hAnsiTheme="minorHAnsi"/>
                <w:noProof/>
                <w:color w:val="auto"/>
                <w:sz w:val="22"/>
                <w:lang w:eastAsia="fr-FR"/>
              </w:rPr>
              <w:tab/>
            </w:r>
            <w:r w:rsidRPr="00391240">
              <w:rPr>
                <w:rStyle w:val="Lienhypertexte"/>
                <w:noProof/>
              </w:rPr>
              <w:t>Exécution des travaux</w:t>
            </w:r>
            <w:r>
              <w:rPr>
                <w:noProof/>
                <w:webHidden/>
              </w:rPr>
              <w:tab/>
            </w:r>
            <w:r>
              <w:rPr>
                <w:noProof/>
                <w:webHidden/>
              </w:rPr>
              <w:fldChar w:fldCharType="begin"/>
            </w:r>
            <w:r>
              <w:rPr>
                <w:noProof/>
                <w:webHidden/>
              </w:rPr>
              <w:instrText xml:space="preserve"> PAGEREF _Toc215500253 \h </w:instrText>
            </w:r>
            <w:r>
              <w:rPr>
                <w:noProof/>
                <w:webHidden/>
              </w:rPr>
            </w:r>
            <w:r>
              <w:rPr>
                <w:noProof/>
                <w:webHidden/>
              </w:rPr>
              <w:fldChar w:fldCharType="separate"/>
            </w:r>
            <w:r>
              <w:rPr>
                <w:noProof/>
                <w:webHidden/>
              </w:rPr>
              <w:t>39</w:t>
            </w:r>
            <w:r>
              <w:rPr>
                <w:noProof/>
                <w:webHidden/>
              </w:rPr>
              <w:fldChar w:fldCharType="end"/>
            </w:r>
          </w:hyperlink>
        </w:p>
        <w:p w14:paraId="62C61850" w14:textId="79D1062D"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254" w:history="1">
            <w:r w:rsidRPr="00391240">
              <w:rPr>
                <w:rStyle w:val="Lienhypertexte"/>
                <w:smallCaps/>
                <w:noProof/>
              </w:rPr>
              <w:t>3.2.</w:t>
            </w:r>
            <w:r>
              <w:rPr>
                <w:rFonts w:asciiTheme="minorHAnsi" w:eastAsiaTheme="minorEastAsia" w:hAnsiTheme="minorHAnsi"/>
                <w:b w:val="0"/>
                <w:caps w:val="0"/>
                <w:noProof/>
                <w:color w:val="auto"/>
                <w:sz w:val="22"/>
                <w:lang w:eastAsia="fr-FR"/>
              </w:rPr>
              <w:tab/>
            </w:r>
            <w:r w:rsidRPr="00391240">
              <w:rPr>
                <w:rStyle w:val="Lienhypertexte"/>
                <w:smallCaps/>
                <w:noProof/>
              </w:rPr>
              <w:t>Cadre réglementaire et normatif</w:t>
            </w:r>
            <w:r>
              <w:rPr>
                <w:noProof/>
                <w:webHidden/>
              </w:rPr>
              <w:tab/>
            </w:r>
            <w:r>
              <w:rPr>
                <w:noProof/>
                <w:webHidden/>
              </w:rPr>
              <w:fldChar w:fldCharType="begin"/>
            </w:r>
            <w:r>
              <w:rPr>
                <w:noProof/>
                <w:webHidden/>
              </w:rPr>
              <w:instrText xml:space="preserve"> PAGEREF _Toc215500254 \h </w:instrText>
            </w:r>
            <w:r>
              <w:rPr>
                <w:noProof/>
                <w:webHidden/>
              </w:rPr>
            </w:r>
            <w:r>
              <w:rPr>
                <w:noProof/>
                <w:webHidden/>
              </w:rPr>
              <w:fldChar w:fldCharType="separate"/>
            </w:r>
            <w:r>
              <w:rPr>
                <w:noProof/>
                <w:webHidden/>
              </w:rPr>
              <w:t>40</w:t>
            </w:r>
            <w:r>
              <w:rPr>
                <w:noProof/>
                <w:webHidden/>
              </w:rPr>
              <w:fldChar w:fldCharType="end"/>
            </w:r>
          </w:hyperlink>
        </w:p>
        <w:p w14:paraId="649FA202" w14:textId="2439C50E" w:rsidR="001772B1" w:rsidRDefault="001772B1">
          <w:pPr>
            <w:pStyle w:val="TM3"/>
            <w:rPr>
              <w:rFonts w:asciiTheme="minorHAnsi" w:eastAsiaTheme="minorEastAsia" w:hAnsiTheme="minorHAnsi"/>
              <w:noProof/>
              <w:color w:val="auto"/>
              <w:sz w:val="22"/>
              <w:lang w:eastAsia="fr-FR"/>
            </w:rPr>
          </w:pPr>
          <w:hyperlink w:anchor="_Toc215500255" w:history="1">
            <w:r w:rsidRPr="00391240">
              <w:rPr>
                <w:rStyle w:val="Lienhypertexte"/>
                <w:smallCaps/>
                <w:noProof/>
              </w:rPr>
              <w:t>3.2.1.</w:t>
            </w:r>
            <w:r>
              <w:rPr>
                <w:rFonts w:asciiTheme="minorHAnsi" w:eastAsiaTheme="minorEastAsia" w:hAnsiTheme="minorHAnsi"/>
                <w:noProof/>
                <w:color w:val="auto"/>
                <w:sz w:val="22"/>
                <w:lang w:eastAsia="fr-FR"/>
              </w:rPr>
              <w:tab/>
            </w:r>
            <w:r w:rsidRPr="00391240">
              <w:rPr>
                <w:rStyle w:val="Lienhypertexte"/>
                <w:smallCaps/>
                <w:noProof/>
              </w:rPr>
              <w:t>Généralités</w:t>
            </w:r>
            <w:r>
              <w:rPr>
                <w:noProof/>
                <w:webHidden/>
              </w:rPr>
              <w:tab/>
            </w:r>
            <w:r>
              <w:rPr>
                <w:noProof/>
                <w:webHidden/>
              </w:rPr>
              <w:fldChar w:fldCharType="begin"/>
            </w:r>
            <w:r>
              <w:rPr>
                <w:noProof/>
                <w:webHidden/>
              </w:rPr>
              <w:instrText xml:space="preserve"> PAGEREF _Toc215500255 \h </w:instrText>
            </w:r>
            <w:r>
              <w:rPr>
                <w:noProof/>
                <w:webHidden/>
              </w:rPr>
            </w:r>
            <w:r>
              <w:rPr>
                <w:noProof/>
                <w:webHidden/>
              </w:rPr>
              <w:fldChar w:fldCharType="separate"/>
            </w:r>
            <w:r>
              <w:rPr>
                <w:noProof/>
                <w:webHidden/>
              </w:rPr>
              <w:t>40</w:t>
            </w:r>
            <w:r>
              <w:rPr>
                <w:noProof/>
                <w:webHidden/>
              </w:rPr>
              <w:fldChar w:fldCharType="end"/>
            </w:r>
          </w:hyperlink>
        </w:p>
        <w:p w14:paraId="5B17049C" w14:textId="68A36DA6" w:rsidR="001772B1" w:rsidRDefault="001772B1">
          <w:pPr>
            <w:pStyle w:val="TM3"/>
            <w:rPr>
              <w:rFonts w:asciiTheme="minorHAnsi" w:eastAsiaTheme="minorEastAsia" w:hAnsiTheme="minorHAnsi"/>
              <w:noProof/>
              <w:color w:val="auto"/>
              <w:sz w:val="22"/>
              <w:lang w:eastAsia="fr-FR"/>
            </w:rPr>
          </w:pPr>
          <w:hyperlink w:anchor="_Toc215500256" w:history="1">
            <w:r w:rsidRPr="00391240">
              <w:rPr>
                <w:rStyle w:val="Lienhypertexte"/>
                <w:smallCaps/>
                <w:noProof/>
              </w:rPr>
              <w:t>3.2.2.</w:t>
            </w:r>
            <w:r>
              <w:rPr>
                <w:rFonts w:asciiTheme="minorHAnsi" w:eastAsiaTheme="minorEastAsia" w:hAnsiTheme="minorHAnsi"/>
                <w:noProof/>
                <w:color w:val="auto"/>
                <w:sz w:val="22"/>
                <w:lang w:eastAsia="fr-FR"/>
              </w:rPr>
              <w:tab/>
            </w:r>
            <w:r w:rsidRPr="00391240">
              <w:rPr>
                <w:rStyle w:val="Lienhypertexte"/>
                <w:smallCaps/>
                <w:noProof/>
              </w:rPr>
              <w:t>Prescriptions réglementaires de maintenance</w:t>
            </w:r>
            <w:r>
              <w:rPr>
                <w:noProof/>
                <w:webHidden/>
              </w:rPr>
              <w:tab/>
            </w:r>
            <w:r>
              <w:rPr>
                <w:noProof/>
                <w:webHidden/>
              </w:rPr>
              <w:fldChar w:fldCharType="begin"/>
            </w:r>
            <w:r>
              <w:rPr>
                <w:noProof/>
                <w:webHidden/>
              </w:rPr>
              <w:instrText xml:space="preserve"> PAGEREF _Toc215500256 \h </w:instrText>
            </w:r>
            <w:r>
              <w:rPr>
                <w:noProof/>
                <w:webHidden/>
              </w:rPr>
            </w:r>
            <w:r>
              <w:rPr>
                <w:noProof/>
                <w:webHidden/>
              </w:rPr>
              <w:fldChar w:fldCharType="separate"/>
            </w:r>
            <w:r>
              <w:rPr>
                <w:noProof/>
                <w:webHidden/>
              </w:rPr>
              <w:t>41</w:t>
            </w:r>
            <w:r>
              <w:rPr>
                <w:noProof/>
                <w:webHidden/>
              </w:rPr>
              <w:fldChar w:fldCharType="end"/>
            </w:r>
          </w:hyperlink>
        </w:p>
        <w:p w14:paraId="1D18C55E" w14:textId="09D81F5F" w:rsidR="001772B1" w:rsidRDefault="001772B1">
          <w:pPr>
            <w:pStyle w:val="TM3"/>
            <w:rPr>
              <w:rFonts w:asciiTheme="minorHAnsi" w:eastAsiaTheme="minorEastAsia" w:hAnsiTheme="minorHAnsi"/>
              <w:noProof/>
              <w:color w:val="auto"/>
              <w:sz w:val="22"/>
              <w:lang w:eastAsia="fr-FR"/>
            </w:rPr>
          </w:pPr>
          <w:hyperlink w:anchor="_Toc215500257" w:history="1">
            <w:r w:rsidRPr="00391240">
              <w:rPr>
                <w:rStyle w:val="Lienhypertexte"/>
                <w:smallCaps/>
                <w:noProof/>
              </w:rPr>
              <w:t>3.2.3.</w:t>
            </w:r>
            <w:r>
              <w:rPr>
                <w:rFonts w:asciiTheme="minorHAnsi" w:eastAsiaTheme="minorEastAsia" w:hAnsiTheme="minorHAnsi"/>
                <w:noProof/>
                <w:color w:val="auto"/>
                <w:sz w:val="22"/>
                <w:lang w:eastAsia="fr-FR"/>
              </w:rPr>
              <w:tab/>
            </w:r>
            <w:r w:rsidRPr="00391240">
              <w:rPr>
                <w:rStyle w:val="Lienhypertexte"/>
                <w:smallCaps/>
                <w:noProof/>
              </w:rPr>
              <w:t>Prescriptions d’exploitation Maintenance</w:t>
            </w:r>
            <w:r>
              <w:rPr>
                <w:noProof/>
                <w:webHidden/>
              </w:rPr>
              <w:tab/>
            </w:r>
            <w:r>
              <w:rPr>
                <w:noProof/>
                <w:webHidden/>
              </w:rPr>
              <w:fldChar w:fldCharType="begin"/>
            </w:r>
            <w:r>
              <w:rPr>
                <w:noProof/>
                <w:webHidden/>
              </w:rPr>
              <w:instrText xml:space="preserve"> PAGEREF _Toc215500257 \h </w:instrText>
            </w:r>
            <w:r>
              <w:rPr>
                <w:noProof/>
                <w:webHidden/>
              </w:rPr>
            </w:r>
            <w:r>
              <w:rPr>
                <w:noProof/>
                <w:webHidden/>
              </w:rPr>
              <w:fldChar w:fldCharType="separate"/>
            </w:r>
            <w:r>
              <w:rPr>
                <w:noProof/>
                <w:webHidden/>
              </w:rPr>
              <w:t>43</w:t>
            </w:r>
            <w:r>
              <w:rPr>
                <w:noProof/>
                <w:webHidden/>
              </w:rPr>
              <w:fldChar w:fldCharType="end"/>
            </w:r>
          </w:hyperlink>
        </w:p>
        <w:p w14:paraId="5A5861D1" w14:textId="1C24028C"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258" w:history="1">
            <w:r w:rsidRPr="00391240">
              <w:rPr>
                <w:rStyle w:val="Lienhypertexte"/>
                <w:smallCaps/>
                <w:noProof/>
              </w:rPr>
              <w:t>3.3.</w:t>
            </w:r>
            <w:r>
              <w:rPr>
                <w:rFonts w:asciiTheme="minorHAnsi" w:eastAsiaTheme="minorEastAsia" w:hAnsiTheme="minorHAnsi"/>
                <w:b w:val="0"/>
                <w:caps w:val="0"/>
                <w:noProof/>
                <w:color w:val="auto"/>
                <w:sz w:val="22"/>
                <w:lang w:eastAsia="fr-FR"/>
              </w:rPr>
              <w:tab/>
            </w:r>
            <w:r w:rsidRPr="00391240">
              <w:rPr>
                <w:rStyle w:val="Lienhypertexte"/>
                <w:smallCaps/>
                <w:noProof/>
              </w:rPr>
              <w:t>Prise en charge du contrat</w:t>
            </w:r>
            <w:r>
              <w:rPr>
                <w:noProof/>
                <w:webHidden/>
              </w:rPr>
              <w:tab/>
            </w:r>
            <w:r>
              <w:rPr>
                <w:noProof/>
                <w:webHidden/>
              </w:rPr>
              <w:fldChar w:fldCharType="begin"/>
            </w:r>
            <w:r>
              <w:rPr>
                <w:noProof/>
                <w:webHidden/>
              </w:rPr>
              <w:instrText xml:space="preserve"> PAGEREF _Toc215500258 \h </w:instrText>
            </w:r>
            <w:r>
              <w:rPr>
                <w:noProof/>
                <w:webHidden/>
              </w:rPr>
            </w:r>
            <w:r>
              <w:rPr>
                <w:noProof/>
                <w:webHidden/>
              </w:rPr>
              <w:fldChar w:fldCharType="separate"/>
            </w:r>
            <w:r>
              <w:rPr>
                <w:noProof/>
                <w:webHidden/>
              </w:rPr>
              <w:t>47</w:t>
            </w:r>
            <w:r>
              <w:rPr>
                <w:noProof/>
                <w:webHidden/>
              </w:rPr>
              <w:fldChar w:fldCharType="end"/>
            </w:r>
          </w:hyperlink>
        </w:p>
        <w:p w14:paraId="0BAD7163" w14:textId="60FFEB85" w:rsidR="001772B1" w:rsidRDefault="001772B1">
          <w:pPr>
            <w:pStyle w:val="TM3"/>
            <w:rPr>
              <w:rFonts w:asciiTheme="minorHAnsi" w:eastAsiaTheme="minorEastAsia" w:hAnsiTheme="minorHAnsi"/>
              <w:noProof/>
              <w:color w:val="auto"/>
              <w:sz w:val="22"/>
              <w:lang w:eastAsia="fr-FR"/>
            </w:rPr>
          </w:pPr>
          <w:hyperlink w:anchor="_Toc215500259" w:history="1">
            <w:r w:rsidRPr="00391240">
              <w:rPr>
                <w:rStyle w:val="Lienhypertexte"/>
                <w:smallCaps/>
                <w:noProof/>
              </w:rPr>
              <w:t>3.3.1.</w:t>
            </w:r>
            <w:r>
              <w:rPr>
                <w:rFonts w:asciiTheme="minorHAnsi" w:eastAsiaTheme="minorEastAsia" w:hAnsiTheme="minorHAnsi"/>
                <w:noProof/>
                <w:color w:val="auto"/>
                <w:sz w:val="22"/>
                <w:lang w:eastAsia="fr-FR"/>
              </w:rPr>
              <w:tab/>
            </w:r>
            <w:r w:rsidRPr="00391240">
              <w:rPr>
                <w:rStyle w:val="Lienhypertexte"/>
                <w:smallCaps/>
                <w:noProof/>
              </w:rPr>
              <w:t>Dispositions générales</w:t>
            </w:r>
            <w:r>
              <w:rPr>
                <w:noProof/>
                <w:webHidden/>
              </w:rPr>
              <w:tab/>
            </w:r>
            <w:r>
              <w:rPr>
                <w:noProof/>
                <w:webHidden/>
              </w:rPr>
              <w:fldChar w:fldCharType="begin"/>
            </w:r>
            <w:r>
              <w:rPr>
                <w:noProof/>
                <w:webHidden/>
              </w:rPr>
              <w:instrText xml:space="preserve"> PAGEREF _Toc215500259 \h </w:instrText>
            </w:r>
            <w:r>
              <w:rPr>
                <w:noProof/>
                <w:webHidden/>
              </w:rPr>
            </w:r>
            <w:r>
              <w:rPr>
                <w:noProof/>
                <w:webHidden/>
              </w:rPr>
              <w:fldChar w:fldCharType="separate"/>
            </w:r>
            <w:r>
              <w:rPr>
                <w:noProof/>
                <w:webHidden/>
              </w:rPr>
              <w:t>47</w:t>
            </w:r>
            <w:r>
              <w:rPr>
                <w:noProof/>
                <w:webHidden/>
              </w:rPr>
              <w:fldChar w:fldCharType="end"/>
            </w:r>
          </w:hyperlink>
        </w:p>
        <w:p w14:paraId="17E38A01" w14:textId="33D298AB" w:rsidR="001772B1" w:rsidRDefault="001772B1">
          <w:pPr>
            <w:pStyle w:val="TM3"/>
            <w:rPr>
              <w:rFonts w:asciiTheme="minorHAnsi" w:eastAsiaTheme="minorEastAsia" w:hAnsiTheme="minorHAnsi"/>
              <w:noProof/>
              <w:color w:val="auto"/>
              <w:sz w:val="22"/>
              <w:lang w:eastAsia="fr-FR"/>
            </w:rPr>
          </w:pPr>
          <w:hyperlink w:anchor="_Toc215500260" w:history="1">
            <w:r w:rsidRPr="00391240">
              <w:rPr>
                <w:rStyle w:val="Lienhypertexte"/>
                <w:smallCaps/>
                <w:noProof/>
              </w:rPr>
              <w:t>3.3.2.</w:t>
            </w:r>
            <w:r>
              <w:rPr>
                <w:rFonts w:asciiTheme="minorHAnsi" w:eastAsiaTheme="minorEastAsia" w:hAnsiTheme="minorHAnsi"/>
                <w:noProof/>
                <w:color w:val="auto"/>
                <w:sz w:val="22"/>
                <w:lang w:eastAsia="fr-FR"/>
              </w:rPr>
              <w:tab/>
            </w:r>
            <w:r w:rsidRPr="00391240">
              <w:rPr>
                <w:rStyle w:val="Lienhypertexte"/>
                <w:smallCaps/>
                <w:noProof/>
              </w:rPr>
              <w:t>Mise en place des procédures d’urgence</w:t>
            </w:r>
            <w:r>
              <w:rPr>
                <w:noProof/>
                <w:webHidden/>
              </w:rPr>
              <w:tab/>
            </w:r>
            <w:r>
              <w:rPr>
                <w:noProof/>
                <w:webHidden/>
              </w:rPr>
              <w:fldChar w:fldCharType="begin"/>
            </w:r>
            <w:r>
              <w:rPr>
                <w:noProof/>
                <w:webHidden/>
              </w:rPr>
              <w:instrText xml:space="preserve"> PAGEREF _Toc215500260 \h </w:instrText>
            </w:r>
            <w:r>
              <w:rPr>
                <w:noProof/>
                <w:webHidden/>
              </w:rPr>
            </w:r>
            <w:r>
              <w:rPr>
                <w:noProof/>
                <w:webHidden/>
              </w:rPr>
              <w:fldChar w:fldCharType="separate"/>
            </w:r>
            <w:r>
              <w:rPr>
                <w:noProof/>
                <w:webHidden/>
              </w:rPr>
              <w:t>47</w:t>
            </w:r>
            <w:r>
              <w:rPr>
                <w:noProof/>
                <w:webHidden/>
              </w:rPr>
              <w:fldChar w:fldCharType="end"/>
            </w:r>
          </w:hyperlink>
        </w:p>
        <w:p w14:paraId="0F321432" w14:textId="3D3EF042" w:rsidR="001772B1" w:rsidRDefault="001772B1">
          <w:pPr>
            <w:pStyle w:val="TM3"/>
            <w:rPr>
              <w:rFonts w:asciiTheme="minorHAnsi" w:eastAsiaTheme="minorEastAsia" w:hAnsiTheme="minorHAnsi"/>
              <w:noProof/>
              <w:color w:val="auto"/>
              <w:sz w:val="22"/>
              <w:lang w:eastAsia="fr-FR"/>
            </w:rPr>
          </w:pPr>
          <w:hyperlink w:anchor="_Toc215500261" w:history="1">
            <w:r w:rsidRPr="00391240">
              <w:rPr>
                <w:rStyle w:val="Lienhypertexte"/>
                <w:smallCaps/>
                <w:noProof/>
              </w:rPr>
              <w:t>3.3.3.</w:t>
            </w:r>
            <w:r>
              <w:rPr>
                <w:rFonts w:asciiTheme="minorHAnsi" w:eastAsiaTheme="minorEastAsia" w:hAnsiTheme="minorHAnsi"/>
                <w:noProof/>
                <w:color w:val="auto"/>
                <w:sz w:val="22"/>
                <w:lang w:eastAsia="fr-FR"/>
              </w:rPr>
              <w:tab/>
            </w:r>
            <w:r w:rsidRPr="00391240">
              <w:rPr>
                <w:rStyle w:val="Lienhypertexte"/>
                <w:smallCaps/>
                <w:noProof/>
              </w:rPr>
              <w:t>Prise en charge technique des installations</w:t>
            </w:r>
            <w:r>
              <w:rPr>
                <w:noProof/>
                <w:webHidden/>
              </w:rPr>
              <w:tab/>
            </w:r>
            <w:r>
              <w:rPr>
                <w:noProof/>
                <w:webHidden/>
              </w:rPr>
              <w:fldChar w:fldCharType="begin"/>
            </w:r>
            <w:r>
              <w:rPr>
                <w:noProof/>
                <w:webHidden/>
              </w:rPr>
              <w:instrText xml:space="preserve"> PAGEREF _Toc215500261 \h </w:instrText>
            </w:r>
            <w:r>
              <w:rPr>
                <w:noProof/>
                <w:webHidden/>
              </w:rPr>
            </w:r>
            <w:r>
              <w:rPr>
                <w:noProof/>
                <w:webHidden/>
              </w:rPr>
              <w:fldChar w:fldCharType="separate"/>
            </w:r>
            <w:r>
              <w:rPr>
                <w:noProof/>
                <w:webHidden/>
              </w:rPr>
              <w:t>47</w:t>
            </w:r>
            <w:r>
              <w:rPr>
                <w:noProof/>
                <w:webHidden/>
              </w:rPr>
              <w:fldChar w:fldCharType="end"/>
            </w:r>
          </w:hyperlink>
        </w:p>
        <w:p w14:paraId="0F3D6EC0" w14:textId="0E95AD85"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62" w:history="1">
            <w:r w:rsidRPr="00391240">
              <w:rPr>
                <w:rStyle w:val="Lienhypertexte"/>
                <w:noProof/>
              </w:rPr>
              <w:t>3.3.3.1.</w:t>
            </w:r>
            <w:r>
              <w:rPr>
                <w:rFonts w:asciiTheme="minorHAnsi" w:eastAsiaTheme="minorEastAsia" w:hAnsiTheme="minorHAnsi"/>
                <w:noProof/>
                <w:color w:val="auto"/>
                <w:sz w:val="22"/>
                <w:lang w:eastAsia="fr-FR"/>
              </w:rPr>
              <w:tab/>
            </w:r>
            <w:r w:rsidRPr="00391240">
              <w:rPr>
                <w:rStyle w:val="Lienhypertexte"/>
                <w:noProof/>
              </w:rPr>
              <w:t>Inventaire des installations</w:t>
            </w:r>
            <w:r>
              <w:rPr>
                <w:noProof/>
                <w:webHidden/>
              </w:rPr>
              <w:tab/>
            </w:r>
            <w:r>
              <w:rPr>
                <w:noProof/>
                <w:webHidden/>
              </w:rPr>
              <w:fldChar w:fldCharType="begin"/>
            </w:r>
            <w:r>
              <w:rPr>
                <w:noProof/>
                <w:webHidden/>
              </w:rPr>
              <w:instrText xml:space="preserve"> PAGEREF _Toc215500262 \h </w:instrText>
            </w:r>
            <w:r>
              <w:rPr>
                <w:noProof/>
                <w:webHidden/>
              </w:rPr>
            </w:r>
            <w:r>
              <w:rPr>
                <w:noProof/>
                <w:webHidden/>
              </w:rPr>
              <w:fldChar w:fldCharType="separate"/>
            </w:r>
            <w:r>
              <w:rPr>
                <w:noProof/>
                <w:webHidden/>
              </w:rPr>
              <w:t>47</w:t>
            </w:r>
            <w:r>
              <w:rPr>
                <w:noProof/>
                <w:webHidden/>
              </w:rPr>
              <w:fldChar w:fldCharType="end"/>
            </w:r>
          </w:hyperlink>
        </w:p>
        <w:p w14:paraId="42CE7226" w14:textId="5F891F42" w:rsidR="001772B1" w:rsidRDefault="001772B1">
          <w:pPr>
            <w:pStyle w:val="TM3"/>
            <w:rPr>
              <w:rFonts w:asciiTheme="minorHAnsi" w:eastAsiaTheme="minorEastAsia" w:hAnsiTheme="minorHAnsi"/>
              <w:noProof/>
              <w:color w:val="auto"/>
              <w:sz w:val="22"/>
              <w:lang w:eastAsia="fr-FR"/>
            </w:rPr>
          </w:pPr>
          <w:hyperlink w:anchor="_Toc215500263" w:history="1">
            <w:r w:rsidRPr="00391240">
              <w:rPr>
                <w:rStyle w:val="Lienhypertexte"/>
                <w:smallCaps/>
                <w:noProof/>
              </w:rPr>
              <w:t>3.3.4.</w:t>
            </w:r>
            <w:r>
              <w:rPr>
                <w:rFonts w:asciiTheme="minorHAnsi" w:eastAsiaTheme="minorEastAsia" w:hAnsiTheme="minorHAnsi"/>
                <w:noProof/>
                <w:color w:val="auto"/>
                <w:sz w:val="22"/>
                <w:lang w:eastAsia="fr-FR"/>
              </w:rPr>
              <w:tab/>
            </w:r>
            <w:r w:rsidRPr="00391240">
              <w:rPr>
                <w:rStyle w:val="Lienhypertexte"/>
                <w:smallCaps/>
                <w:noProof/>
              </w:rPr>
              <w:t>Gammes de maintenance</w:t>
            </w:r>
            <w:r>
              <w:rPr>
                <w:noProof/>
                <w:webHidden/>
              </w:rPr>
              <w:tab/>
            </w:r>
            <w:r>
              <w:rPr>
                <w:noProof/>
                <w:webHidden/>
              </w:rPr>
              <w:fldChar w:fldCharType="begin"/>
            </w:r>
            <w:r>
              <w:rPr>
                <w:noProof/>
                <w:webHidden/>
              </w:rPr>
              <w:instrText xml:space="preserve"> PAGEREF _Toc215500263 \h </w:instrText>
            </w:r>
            <w:r>
              <w:rPr>
                <w:noProof/>
                <w:webHidden/>
              </w:rPr>
            </w:r>
            <w:r>
              <w:rPr>
                <w:noProof/>
                <w:webHidden/>
              </w:rPr>
              <w:fldChar w:fldCharType="separate"/>
            </w:r>
            <w:r>
              <w:rPr>
                <w:noProof/>
                <w:webHidden/>
              </w:rPr>
              <w:t>48</w:t>
            </w:r>
            <w:r>
              <w:rPr>
                <w:noProof/>
                <w:webHidden/>
              </w:rPr>
              <w:fldChar w:fldCharType="end"/>
            </w:r>
          </w:hyperlink>
        </w:p>
        <w:p w14:paraId="04FDF0B4" w14:textId="60CBBB13" w:rsidR="001772B1" w:rsidRDefault="001772B1">
          <w:pPr>
            <w:pStyle w:val="TM3"/>
            <w:rPr>
              <w:rFonts w:asciiTheme="minorHAnsi" w:eastAsiaTheme="minorEastAsia" w:hAnsiTheme="minorHAnsi"/>
              <w:noProof/>
              <w:color w:val="auto"/>
              <w:sz w:val="22"/>
              <w:lang w:eastAsia="fr-FR"/>
            </w:rPr>
          </w:pPr>
          <w:hyperlink w:anchor="_Toc215500264" w:history="1">
            <w:r w:rsidRPr="00391240">
              <w:rPr>
                <w:rStyle w:val="Lienhypertexte"/>
                <w:smallCaps/>
                <w:noProof/>
              </w:rPr>
              <w:t>3.3.5.</w:t>
            </w:r>
            <w:r>
              <w:rPr>
                <w:rFonts w:asciiTheme="minorHAnsi" w:eastAsiaTheme="minorEastAsia" w:hAnsiTheme="minorHAnsi"/>
                <w:noProof/>
                <w:color w:val="auto"/>
                <w:sz w:val="22"/>
                <w:lang w:eastAsia="fr-FR"/>
              </w:rPr>
              <w:tab/>
            </w:r>
            <w:r w:rsidRPr="00391240">
              <w:rPr>
                <w:rStyle w:val="Lienhypertexte"/>
                <w:smallCaps/>
                <w:noProof/>
              </w:rPr>
              <w:t>Mise en place et validation de la sous-traitance</w:t>
            </w:r>
            <w:r>
              <w:rPr>
                <w:noProof/>
                <w:webHidden/>
              </w:rPr>
              <w:tab/>
            </w:r>
            <w:r>
              <w:rPr>
                <w:noProof/>
                <w:webHidden/>
              </w:rPr>
              <w:fldChar w:fldCharType="begin"/>
            </w:r>
            <w:r>
              <w:rPr>
                <w:noProof/>
                <w:webHidden/>
              </w:rPr>
              <w:instrText xml:space="preserve"> PAGEREF _Toc215500264 \h </w:instrText>
            </w:r>
            <w:r>
              <w:rPr>
                <w:noProof/>
                <w:webHidden/>
              </w:rPr>
            </w:r>
            <w:r>
              <w:rPr>
                <w:noProof/>
                <w:webHidden/>
              </w:rPr>
              <w:fldChar w:fldCharType="separate"/>
            </w:r>
            <w:r>
              <w:rPr>
                <w:noProof/>
                <w:webHidden/>
              </w:rPr>
              <w:t>48</w:t>
            </w:r>
            <w:r>
              <w:rPr>
                <w:noProof/>
                <w:webHidden/>
              </w:rPr>
              <w:fldChar w:fldCharType="end"/>
            </w:r>
          </w:hyperlink>
        </w:p>
        <w:p w14:paraId="1D07D527" w14:textId="2ACD1102" w:rsidR="001772B1" w:rsidRDefault="001772B1">
          <w:pPr>
            <w:pStyle w:val="TM3"/>
            <w:rPr>
              <w:rFonts w:asciiTheme="minorHAnsi" w:eastAsiaTheme="minorEastAsia" w:hAnsiTheme="minorHAnsi"/>
              <w:noProof/>
              <w:color w:val="auto"/>
              <w:sz w:val="22"/>
              <w:lang w:eastAsia="fr-FR"/>
            </w:rPr>
          </w:pPr>
          <w:hyperlink w:anchor="_Toc215500265" w:history="1">
            <w:r w:rsidRPr="00391240">
              <w:rPr>
                <w:rStyle w:val="Lienhypertexte"/>
                <w:smallCaps/>
                <w:noProof/>
              </w:rPr>
              <w:t>3.3.6.</w:t>
            </w:r>
            <w:r>
              <w:rPr>
                <w:rFonts w:asciiTheme="minorHAnsi" w:eastAsiaTheme="minorEastAsia" w:hAnsiTheme="minorHAnsi"/>
                <w:noProof/>
                <w:color w:val="auto"/>
                <w:sz w:val="22"/>
                <w:lang w:eastAsia="fr-FR"/>
              </w:rPr>
              <w:tab/>
            </w:r>
            <w:r w:rsidRPr="00391240">
              <w:rPr>
                <w:rStyle w:val="Lienhypertexte"/>
                <w:smallCaps/>
                <w:noProof/>
              </w:rPr>
              <w:t>Accompagnement du prestataire sortant</w:t>
            </w:r>
            <w:r>
              <w:rPr>
                <w:noProof/>
                <w:webHidden/>
              </w:rPr>
              <w:tab/>
            </w:r>
            <w:r>
              <w:rPr>
                <w:noProof/>
                <w:webHidden/>
              </w:rPr>
              <w:fldChar w:fldCharType="begin"/>
            </w:r>
            <w:r>
              <w:rPr>
                <w:noProof/>
                <w:webHidden/>
              </w:rPr>
              <w:instrText xml:space="preserve"> PAGEREF _Toc215500265 \h </w:instrText>
            </w:r>
            <w:r>
              <w:rPr>
                <w:noProof/>
                <w:webHidden/>
              </w:rPr>
            </w:r>
            <w:r>
              <w:rPr>
                <w:noProof/>
                <w:webHidden/>
              </w:rPr>
              <w:fldChar w:fldCharType="separate"/>
            </w:r>
            <w:r>
              <w:rPr>
                <w:noProof/>
                <w:webHidden/>
              </w:rPr>
              <w:t>48</w:t>
            </w:r>
            <w:r>
              <w:rPr>
                <w:noProof/>
                <w:webHidden/>
              </w:rPr>
              <w:fldChar w:fldCharType="end"/>
            </w:r>
          </w:hyperlink>
        </w:p>
        <w:p w14:paraId="5088EFA4" w14:textId="3F818558"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66" w:history="1">
            <w:r w:rsidRPr="00391240">
              <w:rPr>
                <w:rStyle w:val="Lienhypertexte"/>
                <w:noProof/>
              </w:rPr>
              <w:t>3.3.6.1.</w:t>
            </w:r>
            <w:r>
              <w:rPr>
                <w:rFonts w:asciiTheme="minorHAnsi" w:eastAsiaTheme="minorEastAsia" w:hAnsiTheme="minorHAnsi"/>
                <w:noProof/>
                <w:color w:val="auto"/>
                <w:sz w:val="22"/>
                <w:lang w:eastAsia="fr-FR"/>
              </w:rPr>
              <w:tab/>
            </w:r>
            <w:r w:rsidRPr="00391240">
              <w:rPr>
                <w:rStyle w:val="Lienhypertexte"/>
                <w:noProof/>
              </w:rPr>
              <w:t>Chronologie du transfert de responsabilité</w:t>
            </w:r>
            <w:r>
              <w:rPr>
                <w:noProof/>
                <w:webHidden/>
              </w:rPr>
              <w:tab/>
            </w:r>
            <w:r>
              <w:rPr>
                <w:noProof/>
                <w:webHidden/>
              </w:rPr>
              <w:fldChar w:fldCharType="begin"/>
            </w:r>
            <w:r>
              <w:rPr>
                <w:noProof/>
                <w:webHidden/>
              </w:rPr>
              <w:instrText xml:space="preserve"> PAGEREF _Toc215500266 \h </w:instrText>
            </w:r>
            <w:r>
              <w:rPr>
                <w:noProof/>
                <w:webHidden/>
              </w:rPr>
            </w:r>
            <w:r>
              <w:rPr>
                <w:noProof/>
                <w:webHidden/>
              </w:rPr>
              <w:fldChar w:fldCharType="separate"/>
            </w:r>
            <w:r>
              <w:rPr>
                <w:noProof/>
                <w:webHidden/>
              </w:rPr>
              <w:t>48</w:t>
            </w:r>
            <w:r>
              <w:rPr>
                <w:noProof/>
                <w:webHidden/>
              </w:rPr>
              <w:fldChar w:fldCharType="end"/>
            </w:r>
          </w:hyperlink>
        </w:p>
        <w:p w14:paraId="305E4271" w14:textId="51D38997"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67" w:history="1">
            <w:r w:rsidRPr="00391240">
              <w:rPr>
                <w:rStyle w:val="Lienhypertexte"/>
                <w:noProof/>
              </w:rPr>
              <w:t>3.3.6.2.</w:t>
            </w:r>
            <w:r>
              <w:rPr>
                <w:rFonts w:asciiTheme="minorHAnsi" w:eastAsiaTheme="minorEastAsia" w:hAnsiTheme="minorHAnsi"/>
                <w:noProof/>
                <w:color w:val="auto"/>
                <w:sz w:val="22"/>
                <w:lang w:eastAsia="fr-FR"/>
              </w:rPr>
              <w:tab/>
            </w:r>
            <w:r w:rsidRPr="00391240">
              <w:rPr>
                <w:rStyle w:val="Lienhypertexte"/>
                <w:noProof/>
              </w:rPr>
              <w:t>Mission du prestataire pendant la période d’accompagnement</w:t>
            </w:r>
            <w:r>
              <w:rPr>
                <w:noProof/>
                <w:webHidden/>
              </w:rPr>
              <w:tab/>
            </w:r>
            <w:r>
              <w:rPr>
                <w:noProof/>
                <w:webHidden/>
              </w:rPr>
              <w:fldChar w:fldCharType="begin"/>
            </w:r>
            <w:r>
              <w:rPr>
                <w:noProof/>
                <w:webHidden/>
              </w:rPr>
              <w:instrText xml:space="preserve"> PAGEREF _Toc215500267 \h </w:instrText>
            </w:r>
            <w:r>
              <w:rPr>
                <w:noProof/>
                <w:webHidden/>
              </w:rPr>
            </w:r>
            <w:r>
              <w:rPr>
                <w:noProof/>
                <w:webHidden/>
              </w:rPr>
              <w:fldChar w:fldCharType="separate"/>
            </w:r>
            <w:r>
              <w:rPr>
                <w:noProof/>
                <w:webHidden/>
              </w:rPr>
              <w:t>48</w:t>
            </w:r>
            <w:r>
              <w:rPr>
                <w:noProof/>
                <w:webHidden/>
              </w:rPr>
              <w:fldChar w:fldCharType="end"/>
            </w:r>
          </w:hyperlink>
        </w:p>
        <w:p w14:paraId="2B27B70D" w14:textId="03791665" w:rsidR="001772B1" w:rsidRDefault="001772B1">
          <w:pPr>
            <w:pStyle w:val="TM3"/>
            <w:rPr>
              <w:rFonts w:asciiTheme="minorHAnsi" w:eastAsiaTheme="minorEastAsia" w:hAnsiTheme="minorHAnsi"/>
              <w:noProof/>
              <w:color w:val="auto"/>
              <w:sz w:val="22"/>
              <w:lang w:eastAsia="fr-FR"/>
            </w:rPr>
          </w:pPr>
          <w:hyperlink w:anchor="_Toc215500268" w:history="1">
            <w:r w:rsidRPr="00391240">
              <w:rPr>
                <w:rStyle w:val="Lienhypertexte"/>
                <w:smallCaps/>
                <w:noProof/>
              </w:rPr>
              <w:t>3.3.7.</w:t>
            </w:r>
            <w:r>
              <w:rPr>
                <w:rFonts w:asciiTheme="minorHAnsi" w:eastAsiaTheme="minorEastAsia" w:hAnsiTheme="minorHAnsi"/>
                <w:noProof/>
                <w:color w:val="auto"/>
                <w:sz w:val="22"/>
                <w:lang w:eastAsia="fr-FR"/>
              </w:rPr>
              <w:tab/>
            </w:r>
            <w:r w:rsidRPr="00391240">
              <w:rPr>
                <w:rStyle w:val="Lienhypertexte"/>
                <w:smallCaps/>
                <w:noProof/>
              </w:rPr>
              <w:t>Rapport de prise en charge</w:t>
            </w:r>
            <w:r>
              <w:rPr>
                <w:noProof/>
                <w:webHidden/>
              </w:rPr>
              <w:tab/>
            </w:r>
            <w:r>
              <w:rPr>
                <w:noProof/>
                <w:webHidden/>
              </w:rPr>
              <w:fldChar w:fldCharType="begin"/>
            </w:r>
            <w:r>
              <w:rPr>
                <w:noProof/>
                <w:webHidden/>
              </w:rPr>
              <w:instrText xml:space="preserve"> PAGEREF _Toc215500268 \h </w:instrText>
            </w:r>
            <w:r>
              <w:rPr>
                <w:noProof/>
                <w:webHidden/>
              </w:rPr>
            </w:r>
            <w:r>
              <w:rPr>
                <w:noProof/>
                <w:webHidden/>
              </w:rPr>
              <w:fldChar w:fldCharType="separate"/>
            </w:r>
            <w:r>
              <w:rPr>
                <w:noProof/>
                <w:webHidden/>
              </w:rPr>
              <w:t>49</w:t>
            </w:r>
            <w:r>
              <w:rPr>
                <w:noProof/>
                <w:webHidden/>
              </w:rPr>
              <w:fldChar w:fldCharType="end"/>
            </w:r>
          </w:hyperlink>
        </w:p>
        <w:p w14:paraId="2DA64AEF" w14:textId="74A947F7" w:rsidR="001772B1" w:rsidRDefault="001772B1">
          <w:pPr>
            <w:pStyle w:val="TM3"/>
            <w:rPr>
              <w:rFonts w:asciiTheme="minorHAnsi" w:eastAsiaTheme="minorEastAsia" w:hAnsiTheme="minorHAnsi"/>
              <w:noProof/>
              <w:color w:val="auto"/>
              <w:sz w:val="22"/>
              <w:lang w:eastAsia="fr-FR"/>
            </w:rPr>
          </w:pPr>
          <w:hyperlink w:anchor="_Toc215500269" w:history="1">
            <w:r w:rsidRPr="00391240">
              <w:rPr>
                <w:rStyle w:val="Lienhypertexte"/>
                <w:smallCaps/>
                <w:noProof/>
              </w:rPr>
              <w:t>3.3.8.</w:t>
            </w:r>
            <w:r>
              <w:rPr>
                <w:rFonts w:asciiTheme="minorHAnsi" w:eastAsiaTheme="minorEastAsia" w:hAnsiTheme="minorHAnsi"/>
                <w:noProof/>
                <w:color w:val="auto"/>
                <w:sz w:val="22"/>
                <w:lang w:eastAsia="fr-FR"/>
              </w:rPr>
              <w:tab/>
            </w:r>
            <w:r w:rsidRPr="00391240">
              <w:rPr>
                <w:rStyle w:val="Lienhypertexte"/>
                <w:smallCaps/>
                <w:noProof/>
              </w:rPr>
              <w:t>Plan de contournement</w:t>
            </w:r>
            <w:r>
              <w:rPr>
                <w:noProof/>
                <w:webHidden/>
              </w:rPr>
              <w:tab/>
            </w:r>
            <w:r>
              <w:rPr>
                <w:noProof/>
                <w:webHidden/>
              </w:rPr>
              <w:fldChar w:fldCharType="begin"/>
            </w:r>
            <w:r>
              <w:rPr>
                <w:noProof/>
                <w:webHidden/>
              </w:rPr>
              <w:instrText xml:space="preserve"> PAGEREF _Toc215500269 \h </w:instrText>
            </w:r>
            <w:r>
              <w:rPr>
                <w:noProof/>
                <w:webHidden/>
              </w:rPr>
            </w:r>
            <w:r>
              <w:rPr>
                <w:noProof/>
                <w:webHidden/>
              </w:rPr>
              <w:fldChar w:fldCharType="separate"/>
            </w:r>
            <w:r>
              <w:rPr>
                <w:noProof/>
                <w:webHidden/>
              </w:rPr>
              <w:t>49</w:t>
            </w:r>
            <w:r>
              <w:rPr>
                <w:noProof/>
                <w:webHidden/>
              </w:rPr>
              <w:fldChar w:fldCharType="end"/>
            </w:r>
          </w:hyperlink>
        </w:p>
        <w:p w14:paraId="5F958B2A" w14:textId="0D4797A2"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270" w:history="1">
            <w:r w:rsidRPr="00391240">
              <w:rPr>
                <w:rStyle w:val="Lienhypertexte"/>
                <w:smallCaps/>
                <w:noProof/>
              </w:rPr>
              <w:t>3.4.</w:t>
            </w:r>
            <w:r>
              <w:rPr>
                <w:rFonts w:asciiTheme="minorHAnsi" w:eastAsiaTheme="minorEastAsia" w:hAnsiTheme="minorHAnsi"/>
                <w:b w:val="0"/>
                <w:caps w:val="0"/>
                <w:noProof/>
                <w:color w:val="auto"/>
                <w:sz w:val="22"/>
                <w:lang w:eastAsia="fr-FR"/>
              </w:rPr>
              <w:tab/>
            </w:r>
            <w:r w:rsidRPr="00391240">
              <w:rPr>
                <w:rStyle w:val="Lienhypertexte"/>
                <w:smallCaps/>
                <w:noProof/>
              </w:rPr>
              <w:t>Exécution des prestations</w:t>
            </w:r>
            <w:r>
              <w:rPr>
                <w:noProof/>
                <w:webHidden/>
              </w:rPr>
              <w:tab/>
            </w:r>
            <w:r>
              <w:rPr>
                <w:noProof/>
                <w:webHidden/>
              </w:rPr>
              <w:fldChar w:fldCharType="begin"/>
            </w:r>
            <w:r>
              <w:rPr>
                <w:noProof/>
                <w:webHidden/>
              </w:rPr>
              <w:instrText xml:space="preserve"> PAGEREF _Toc215500270 \h </w:instrText>
            </w:r>
            <w:r>
              <w:rPr>
                <w:noProof/>
                <w:webHidden/>
              </w:rPr>
            </w:r>
            <w:r>
              <w:rPr>
                <w:noProof/>
                <w:webHidden/>
              </w:rPr>
              <w:fldChar w:fldCharType="separate"/>
            </w:r>
            <w:r>
              <w:rPr>
                <w:noProof/>
                <w:webHidden/>
              </w:rPr>
              <w:t>50</w:t>
            </w:r>
            <w:r>
              <w:rPr>
                <w:noProof/>
                <w:webHidden/>
              </w:rPr>
              <w:fldChar w:fldCharType="end"/>
            </w:r>
          </w:hyperlink>
        </w:p>
        <w:p w14:paraId="0708AA05" w14:textId="1D8AA9BC" w:rsidR="001772B1" w:rsidRDefault="001772B1">
          <w:pPr>
            <w:pStyle w:val="TM3"/>
            <w:rPr>
              <w:rFonts w:asciiTheme="minorHAnsi" w:eastAsiaTheme="minorEastAsia" w:hAnsiTheme="minorHAnsi"/>
              <w:noProof/>
              <w:color w:val="auto"/>
              <w:sz w:val="22"/>
              <w:lang w:eastAsia="fr-FR"/>
            </w:rPr>
          </w:pPr>
          <w:hyperlink w:anchor="_Toc215500271" w:history="1">
            <w:r w:rsidRPr="00391240">
              <w:rPr>
                <w:rStyle w:val="Lienhypertexte"/>
                <w:smallCaps/>
                <w:noProof/>
              </w:rPr>
              <w:t>3.4.1.</w:t>
            </w:r>
            <w:r>
              <w:rPr>
                <w:rFonts w:asciiTheme="minorHAnsi" w:eastAsiaTheme="minorEastAsia" w:hAnsiTheme="minorHAnsi"/>
                <w:noProof/>
                <w:color w:val="auto"/>
                <w:sz w:val="22"/>
                <w:lang w:eastAsia="fr-FR"/>
              </w:rPr>
              <w:tab/>
            </w:r>
            <w:r w:rsidRPr="00391240">
              <w:rPr>
                <w:rStyle w:val="Lienhypertexte"/>
                <w:smallCaps/>
                <w:noProof/>
              </w:rPr>
              <w:t>Généralités</w:t>
            </w:r>
            <w:r>
              <w:rPr>
                <w:noProof/>
                <w:webHidden/>
              </w:rPr>
              <w:tab/>
            </w:r>
            <w:r>
              <w:rPr>
                <w:noProof/>
                <w:webHidden/>
              </w:rPr>
              <w:fldChar w:fldCharType="begin"/>
            </w:r>
            <w:r>
              <w:rPr>
                <w:noProof/>
                <w:webHidden/>
              </w:rPr>
              <w:instrText xml:space="preserve"> PAGEREF _Toc215500271 \h </w:instrText>
            </w:r>
            <w:r>
              <w:rPr>
                <w:noProof/>
                <w:webHidden/>
              </w:rPr>
            </w:r>
            <w:r>
              <w:rPr>
                <w:noProof/>
                <w:webHidden/>
              </w:rPr>
              <w:fldChar w:fldCharType="separate"/>
            </w:r>
            <w:r>
              <w:rPr>
                <w:noProof/>
                <w:webHidden/>
              </w:rPr>
              <w:t>50</w:t>
            </w:r>
            <w:r>
              <w:rPr>
                <w:noProof/>
                <w:webHidden/>
              </w:rPr>
              <w:fldChar w:fldCharType="end"/>
            </w:r>
          </w:hyperlink>
        </w:p>
        <w:p w14:paraId="726F3A89" w14:textId="5231A06B"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72" w:history="1">
            <w:r w:rsidRPr="00391240">
              <w:rPr>
                <w:rStyle w:val="Lienhypertexte"/>
                <w:noProof/>
              </w:rPr>
              <w:t>3.4.1.1.</w:t>
            </w:r>
            <w:r>
              <w:rPr>
                <w:rFonts w:asciiTheme="minorHAnsi" w:eastAsiaTheme="minorEastAsia" w:hAnsiTheme="minorHAnsi"/>
                <w:noProof/>
                <w:color w:val="auto"/>
                <w:sz w:val="22"/>
                <w:lang w:eastAsia="fr-FR"/>
              </w:rPr>
              <w:tab/>
            </w:r>
            <w:r w:rsidRPr="00391240">
              <w:rPr>
                <w:rStyle w:val="Lienhypertexte"/>
                <w:noProof/>
              </w:rPr>
              <w:t>Maintenance confiée aux constructeurs, ou aux spécialistes du Titulaire</w:t>
            </w:r>
            <w:r>
              <w:rPr>
                <w:noProof/>
                <w:webHidden/>
              </w:rPr>
              <w:tab/>
            </w:r>
            <w:r>
              <w:rPr>
                <w:noProof/>
                <w:webHidden/>
              </w:rPr>
              <w:fldChar w:fldCharType="begin"/>
            </w:r>
            <w:r>
              <w:rPr>
                <w:noProof/>
                <w:webHidden/>
              </w:rPr>
              <w:instrText xml:space="preserve"> PAGEREF _Toc215500272 \h </w:instrText>
            </w:r>
            <w:r>
              <w:rPr>
                <w:noProof/>
                <w:webHidden/>
              </w:rPr>
            </w:r>
            <w:r>
              <w:rPr>
                <w:noProof/>
                <w:webHidden/>
              </w:rPr>
              <w:fldChar w:fldCharType="separate"/>
            </w:r>
            <w:r>
              <w:rPr>
                <w:noProof/>
                <w:webHidden/>
              </w:rPr>
              <w:t>50</w:t>
            </w:r>
            <w:r>
              <w:rPr>
                <w:noProof/>
                <w:webHidden/>
              </w:rPr>
              <w:fldChar w:fldCharType="end"/>
            </w:r>
          </w:hyperlink>
        </w:p>
        <w:p w14:paraId="302586DE" w14:textId="78836A1B" w:rsidR="001772B1" w:rsidRDefault="001772B1">
          <w:pPr>
            <w:pStyle w:val="TM3"/>
            <w:rPr>
              <w:rFonts w:asciiTheme="minorHAnsi" w:eastAsiaTheme="minorEastAsia" w:hAnsiTheme="minorHAnsi"/>
              <w:noProof/>
              <w:color w:val="auto"/>
              <w:sz w:val="22"/>
              <w:lang w:eastAsia="fr-FR"/>
            </w:rPr>
          </w:pPr>
          <w:hyperlink w:anchor="_Toc215500273" w:history="1">
            <w:r w:rsidRPr="00391240">
              <w:rPr>
                <w:rStyle w:val="Lienhypertexte"/>
                <w:smallCaps/>
                <w:noProof/>
              </w:rPr>
              <w:t>3.4.2.</w:t>
            </w:r>
            <w:r>
              <w:rPr>
                <w:rFonts w:asciiTheme="minorHAnsi" w:eastAsiaTheme="minorEastAsia" w:hAnsiTheme="minorHAnsi"/>
                <w:noProof/>
                <w:color w:val="auto"/>
                <w:sz w:val="22"/>
                <w:lang w:eastAsia="fr-FR"/>
              </w:rPr>
              <w:tab/>
            </w:r>
            <w:r w:rsidRPr="00391240">
              <w:rPr>
                <w:rStyle w:val="Lienhypertexte"/>
                <w:smallCaps/>
                <w:noProof/>
              </w:rPr>
              <w:t>Groupes électrogènes</w:t>
            </w:r>
            <w:r>
              <w:rPr>
                <w:noProof/>
                <w:webHidden/>
              </w:rPr>
              <w:tab/>
            </w:r>
            <w:r>
              <w:rPr>
                <w:noProof/>
                <w:webHidden/>
              </w:rPr>
              <w:fldChar w:fldCharType="begin"/>
            </w:r>
            <w:r>
              <w:rPr>
                <w:noProof/>
                <w:webHidden/>
              </w:rPr>
              <w:instrText xml:space="preserve"> PAGEREF _Toc215500273 \h </w:instrText>
            </w:r>
            <w:r>
              <w:rPr>
                <w:noProof/>
                <w:webHidden/>
              </w:rPr>
            </w:r>
            <w:r>
              <w:rPr>
                <w:noProof/>
                <w:webHidden/>
              </w:rPr>
              <w:fldChar w:fldCharType="separate"/>
            </w:r>
            <w:r>
              <w:rPr>
                <w:noProof/>
                <w:webHidden/>
              </w:rPr>
              <w:t>50</w:t>
            </w:r>
            <w:r>
              <w:rPr>
                <w:noProof/>
                <w:webHidden/>
              </w:rPr>
              <w:fldChar w:fldCharType="end"/>
            </w:r>
          </w:hyperlink>
        </w:p>
        <w:p w14:paraId="2AB3B81C" w14:textId="68CFC06E"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74" w:history="1">
            <w:r w:rsidRPr="00391240">
              <w:rPr>
                <w:rStyle w:val="Lienhypertexte"/>
                <w:noProof/>
              </w:rPr>
              <w:t>3.4.2.1.</w:t>
            </w:r>
            <w:r>
              <w:rPr>
                <w:rFonts w:asciiTheme="minorHAnsi" w:eastAsiaTheme="minorEastAsia" w:hAnsiTheme="minorHAnsi"/>
                <w:noProof/>
                <w:color w:val="auto"/>
                <w:sz w:val="22"/>
                <w:lang w:eastAsia="fr-FR"/>
              </w:rPr>
              <w:tab/>
            </w:r>
            <w:r w:rsidRPr="00391240">
              <w:rPr>
                <w:rStyle w:val="Lienhypertexte"/>
                <w:noProof/>
              </w:rPr>
              <w:t>Périmètre</w:t>
            </w:r>
            <w:r>
              <w:rPr>
                <w:noProof/>
                <w:webHidden/>
              </w:rPr>
              <w:tab/>
            </w:r>
            <w:r>
              <w:rPr>
                <w:noProof/>
                <w:webHidden/>
              </w:rPr>
              <w:fldChar w:fldCharType="begin"/>
            </w:r>
            <w:r>
              <w:rPr>
                <w:noProof/>
                <w:webHidden/>
              </w:rPr>
              <w:instrText xml:space="preserve"> PAGEREF _Toc215500274 \h </w:instrText>
            </w:r>
            <w:r>
              <w:rPr>
                <w:noProof/>
                <w:webHidden/>
              </w:rPr>
            </w:r>
            <w:r>
              <w:rPr>
                <w:noProof/>
                <w:webHidden/>
              </w:rPr>
              <w:fldChar w:fldCharType="separate"/>
            </w:r>
            <w:r>
              <w:rPr>
                <w:noProof/>
                <w:webHidden/>
              </w:rPr>
              <w:t>50</w:t>
            </w:r>
            <w:r>
              <w:rPr>
                <w:noProof/>
                <w:webHidden/>
              </w:rPr>
              <w:fldChar w:fldCharType="end"/>
            </w:r>
          </w:hyperlink>
        </w:p>
        <w:p w14:paraId="4BAACC42" w14:textId="66B3C06B"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75" w:history="1">
            <w:r w:rsidRPr="00391240">
              <w:rPr>
                <w:rStyle w:val="Lienhypertexte"/>
                <w:noProof/>
              </w:rPr>
              <w:t>3.4.2.2.</w:t>
            </w:r>
            <w:r>
              <w:rPr>
                <w:rFonts w:asciiTheme="minorHAnsi" w:eastAsiaTheme="minorEastAsia" w:hAnsiTheme="minorHAnsi"/>
                <w:noProof/>
                <w:color w:val="auto"/>
                <w:sz w:val="22"/>
                <w:lang w:eastAsia="fr-FR"/>
              </w:rPr>
              <w:tab/>
            </w:r>
            <w:r w:rsidRPr="00391240">
              <w:rPr>
                <w:rStyle w:val="Lienhypertexte"/>
                <w:noProof/>
              </w:rPr>
              <w:t>Renseignements techniques du groupe électrogène du centre ASSAS</w:t>
            </w:r>
            <w:r>
              <w:rPr>
                <w:noProof/>
                <w:webHidden/>
              </w:rPr>
              <w:tab/>
            </w:r>
            <w:r>
              <w:rPr>
                <w:noProof/>
                <w:webHidden/>
              </w:rPr>
              <w:fldChar w:fldCharType="begin"/>
            </w:r>
            <w:r>
              <w:rPr>
                <w:noProof/>
                <w:webHidden/>
              </w:rPr>
              <w:instrText xml:space="preserve"> PAGEREF _Toc215500275 \h </w:instrText>
            </w:r>
            <w:r>
              <w:rPr>
                <w:noProof/>
                <w:webHidden/>
              </w:rPr>
            </w:r>
            <w:r>
              <w:rPr>
                <w:noProof/>
                <w:webHidden/>
              </w:rPr>
              <w:fldChar w:fldCharType="separate"/>
            </w:r>
            <w:r>
              <w:rPr>
                <w:noProof/>
                <w:webHidden/>
              </w:rPr>
              <w:t>50</w:t>
            </w:r>
            <w:r>
              <w:rPr>
                <w:noProof/>
                <w:webHidden/>
              </w:rPr>
              <w:fldChar w:fldCharType="end"/>
            </w:r>
          </w:hyperlink>
        </w:p>
        <w:p w14:paraId="726AE1C1" w14:textId="5DCFFA52"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76" w:history="1">
            <w:r w:rsidRPr="00391240">
              <w:rPr>
                <w:rStyle w:val="Lienhypertexte"/>
                <w:noProof/>
              </w:rPr>
              <w:t>3.4.2.3.</w:t>
            </w:r>
            <w:r>
              <w:rPr>
                <w:rFonts w:asciiTheme="minorHAnsi" w:eastAsiaTheme="minorEastAsia" w:hAnsiTheme="minorHAnsi"/>
                <w:noProof/>
                <w:color w:val="auto"/>
                <w:sz w:val="22"/>
                <w:lang w:eastAsia="fr-FR"/>
              </w:rPr>
              <w:tab/>
            </w:r>
            <w:r w:rsidRPr="00391240">
              <w:rPr>
                <w:rStyle w:val="Lienhypertexte"/>
                <w:noProof/>
              </w:rPr>
              <w:t>Renseignements techniques du groupe électrogène du centre VAUGIRARD</w:t>
            </w:r>
            <w:r>
              <w:rPr>
                <w:noProof/>
                <w:webHidden/>
              </w:rPr>
              <w:tab/>
            </w:r>
            <w:r>
              <w:rPr>
                <w:noProof/>
                <w:webHidden/>
              </w:rPr>
              <w:fldChar w:fldCharType="begin"/>
            </w:r>
            <w:r>
              <w:rPr>
                <w:noProof/>
                <w:webHidden/>
              </w:rPr>
              <w:instrText xml:space="preserve"> PAGEREF _Toc215500276 \h </w:instrText>
            </w:r>
            <w:r>
              <w:rPr>
                <w:noProof/>
                <w:webHidden/>
              </w:rPr>
            </w:r>
            <w:r>
              <w:rPr>
                <w:noProof/>
                <w:webHidden/>
              </w:rPr>
              <w:fldChar w:fldCharType="separate"/>
            </w:r>
            <w:r>
              <w:rPr>
                <w:noProof/>
                <w:webHidden/>
              </w:rPr>
              <w:t>52</w:t>
            </w:r>
            <w:r>
              <w:rPr>
                <w:noProof/>
                <w:webHidden/>
              </w:rPr>
              <w:fldChar w:fldCharType="end"/>
            </w:r>
          </w:hyperlink>
        </w:p>
        <w:p w14:paraId="0963AAE5" w14:textId="0680A39D"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77" w:history="1">
            <w:r w:rsidRPr="00391240">
              <w:rPr>
                <w:rStyle w:val="Lienhypertexte"/>
                <w:noProof/>
              </w:rPr>
              <w:t>3.4.2.4.</w:t>
            </w:r>
            <w:r>
              <w:rPr>
                <w:rFonts w:asciiTheme="minorHAnsi" w:eastAsiaTheme="minorEastAsia" w:hAnsiTheme="minorHAnsi"/>
                <w:noProof/>
                <w:color w:val="auto"/>
                <w:sz w:val="22"/>
                <w:lang w:eastAsia="fr-FR"/>
              </w:rPr>
              <w:tab/>
            </w:r>
            <w:r w:rsidRPr="00391240">
              <w:rPr>
                <w:rStyle w:val="Lienhypertexte"/>
                <w:noProof/>
              </w:rPr>
              <w:t>Maintenance préventive</w:t>
            </w:r>
            <w:r>
              <w:rPr>
                <w:noProof/>
                <w:webHidden/>
              </w:rPr>
              <w:tab/>
            </w:r>
            <w:r>
              <w:rPr>
                <w:noProof/>
                <w:webHidden/>
              </w:rPr>
              <w:fldChar w:fldCharType="begin"/>
            </w:r>
            <w:r>
              <w:rPr>
                <w:noProof/>
                <w:webHidden/>
              </w:rPr>
              <w:instrText xml:space="preserve"> PAGEREF _Toc215500277 \h </w:instrText>
            </w:r>
            <w:r>
              <w:rPr>
                <w:noProof/>
                <w:webHidden/>
              </w:rPr>
            </w:r>
            <w:r>
              <w:rPr>
                <w:noProof/>
                <w:webHidden/>
              </w:rPr>
              <w:fldChar w:fldCharType="separate"/>
            </w:r>
            <w:r>
              <w:rPr>
                <w:noProof/>
                <w:webHidden/>
              </w:rPr>
              <w:t>52</w:t>
            </w:r>
            <w:r>
              <w:rPr>
                <w:noProof/>
                <w:webHidden/>
              </w:rPr>
              <w:fldChar w:fldCharType="end"/>
            </w:r>
          </w:hyperlink>
        </w:p>
        <w:p w14:paraId="4F9FB762" w14:textId="0E0E9AF7"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78" w:history="1">
            <w:r w:rsidRPr="00391240">
              <w:rPr>
                <w:rStyle w:val="Lienhypertexte"/>
                <w:noProof/>
              </w:rPr>
              <w:t>3.4.2.5.</w:t>
            </w:r>
            <w:r>
              <w:rPr>
                <w:rFonts w:asciiTheme="minorHAnsi" w:eastAsiaTheme="minorEastAsia" w:hAnsiTheme="minorHAnsi"/>
                <w:noProof/>
                <w:color w:val="auto"/>
                <w:sz w:val="22"/>
                <w:lang w:eastAsia="fr-FR"/>
              </w:rPr>
              <w:tab/>
            </w:r>
            <w:r w:rsidRPr="00391240">
              <w:rPr>
                <w:rStyle w:val="Lienhypertexte"/>
                <w:noProof/>
              </w:rPr>
              <w:t>Maintenance corrective</w:t>
            </w:r>
            <w:r>
              <w:rPr>
                <w:noProof/>
                <w:webHidden/>
              </w:rPr>
              <w:tab/>
            </w:r>
            <w:r>
              <w:rPr>
                <w:noProof/>
                <w:webHidden/>
              </w:rPr>
              <w:fldChar w:fldCharType="begin"/>
            </w:r>
            <w:r>
              <w:rPr>
                <w:noProof/>
                <w:webHidden/>
              </w:rPr>
              <w:instrText xml:space="preserve"> PAGEREF _Toc215500278 \h </w:instrText>
            </w:r>
            <w:r>
              <w:rPr>
                <w:noProof/>
                <w:webHidden/>
              </w:rPr>
            </w:r>
            <w:r>
              <w:rPr>
                <w:noProof/>
                <w:webHidden/>
              </w:rPr>
              <w:fldChar w:fldCharType="separate"/>
            </w:r>
            <w:r>
              <w:rPr>
                <w:noProof/>
                <w:webHidden/>
              </w:rPr>
              <w:t>53</w:t>
            </w:r>
            <w:r>
              <w:rPr>
                <w:noProof/>
                <w:webHidden/>
              </w:rPr>
              <w:fldChar w:fldCharType="end"/>
            </w:r>
          </w:hyperlink>
        </w:p>
        <w:p w14:paraId="3D4AFA2D" w14:textId="653474F3"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79" w:history="1">
            <w:r w:rsidRPr="00391240">
              <w:rPr>
                <w:rStyle w:val="Lienhypertexte"/>
                <w:noProof/>
              </w:rPr>
              <w:t>3.4.2.6.</w:t>
            </w:r>
            <w:r>
              <w:rPr>
                <w:rFonts w:asciiTheme="minorHAnsi" w:eastAsiaTheme="minorEastAsia" w:hAnsiTheme="minorHAnsi"/>
                <w:noProof/>
                <w:color w:val="auto"/>
                <w:sz w:val="22"/>
                <w:lang w:eastAsia="fr-FR"/>
              </w:rPr>
              <w:tab/>
            </w:r>
            <w:r w:rsidRPr="00391240">
              <w:rPr>
                <w:rStyle w:val="Lienhypertexte"/>
                <w:noProof/>
              </w:rPr>
              <w:t>Maintenance du système de carburant</w:t>
            </w:r>
            <w:r>
              <w:rPr>
                <w:noProof/>
                <w:webHidden/>
              </w:rPr>
              <w:tab/>
            </w:r>
            <w:r>
              <w:rPr>
                <w:noProof/>
                <w:webHidden/>
              </w:rPr>
              <w:fldChar w:fldCharType="begin"/>
            </w:r>
            <w:r>
              <w:rPr>
                <w:noProof/>
                <w:webHidden/>
              </w:rPr>
              <w:instrText xml:space="preserve"> PAGEREF _Toc215500279 \h </w:instrText>
            </w:r>
            <w:r>
              <w:rPr>
                <w:noProof/>
                <w:webHidden/>
              </w:rPr>
            </w:r>
            <w:r>
              <w:rPr>
                <w:noProof/>
                <w:webHidden/>
              </w:rPr>
              <w:fldChar w:fldCharType="separate"/>
            </w:r>
            <w:r>
              <w:rPr>
                <w:noProof/>
                <w:webHidden/>
              </w:rPr>
              <w:t>54</w:t>
            </w:r>
            <w:r>
              <w:rPr>
                <w:noProof/>
                <w:webHidden/>
              </w:rPr>
              <w:fldChar w:fldCharType="end"/>
            </w:r>
          </w:hyperlink>
        </w:p>
        <w:p w14:paraId="006C6672" w14:textId="392D5675"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80" w:history="1">
            <w:r w:rsidRPr="00391240">
              <w:rPr>
                <w:rStyle w:val="Lienhypertexte"/>
                <w:noProof/>
              </w:rPr>
              <w:t>3.4.2.7.</w:t>
            </w:r>
            <w:r>
              <w:rPr>
                <w:rFonts w:asciiTheme="minorHAnsi" w:eastAsiaTheme="minorEastAsia" w:hAnsiTheme="minorHAnsi"/>
                <w:noProof/>
                <w:color w:val="auto"/>
                <w:sz w:val="22"/>
                <w:lang w:eastAsia="fr-FR"/>
              </w:rPr>
              <w:tab/>
            </w:r>
            <w:r w:rsidRPr="00391240">
              <w:rPr>
                <w:rStyle w:val="Lienhypertexte"/>
                <w:noProof/>
              </w:rPr>
              <w:t>Maintenance générale et suivi</w:t>
            </w:r>
            <w:r>
              <w:rPr>
                <w:noProof/>
                <w:webHidden/>
              </w:rPr>
              <w:tab/>
            </w:r>
            <w:r>
              <w:rPr>
                <w:noProof/>
                <w:webHidden/>
              </w:rPr>
              <w:fldChar w:fldCharType="begin"/>
            </w:r>
            <w:r>
              <w:rPr>
                <w:noProof/>
                <w:webHidden/>
              </w:rPr>
              <w:instrText xml:space="preserve"> PAGEREF _Toc215500280 \h </w:instrText>
            </w:r>
            <w:r>
              <w:rPr>
                <w:noProof/>
                <w:webHidden/>
              </w:rPr>
            </w:r>
            <w:r>
              <w:rPr>
                <w:noProof/>
                <w:webHidden/>
              </w:rPr>
              <w:fldChar w:fldCharType="separate"/>
            </w:r>
            <w:r>
              <w:rPr>
                <w:noProof/>
                <w:webHidden/>
              </w:rPr>
              <w:t>54</w:t>
            </w:r>
            <w:r>
              <w:rPr>
                <w:noProof/>
                <w:webHidden/>
              </w:rPr>
              <w:fldChar w:fldCharType="end"/>
            </w:r>
          </w:hyperlink>
        </w:p>
        <w:p w14:paraId="59A2CB93" w14:textId="3610D36B"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81" w:history="1">
            <w:r w:rsidRPr="00391240">
              <w:rPr>
                <w:rStyle w:val="Lienhypertexte"/>
                <w:noProof/>
              </w:rPr>
              <w:t>3.4.2.8.</w:t>
            </w:r>
            <w:r>
              <w:rPr>
                <w:rFonts w:asciiTheme="minorHAnsi" w:eastAsiaTheme="minorEastAsia" w:hAnsiTheme="minorHAnsi"/>
                <w:noProof/>
                <w:color w:val="auto"/>
                <w:sz w:val="22"/>
                <w:lang w:eastAsia="fr-FR"/>
              </w:rPr>
              <w:tab/>
            </w:r>
            <w:r w:rsidRPr="00391240">
              <w:rPr>
                <w:rStyle w:val="Lienhypertexte"/>
                <w:noProof/>
              </w:rPr>
              <w:t>Consignation</w:t>
            </w:r>
            <w:r>
              <w:rPr>
                <w:noProof/>
                <w:webHidden/>
              </w:rPr>
              <w:tab/>
            </w:r>
            <w:r>
              <w:rPr>
                <w:noProof/>
                <w:webHidden/>
              </w:rPr>
              <w:fldChar w:fldCharType="begin"/>
            </w:r>
            <w:r>
              <w:rPr>
                <w:noProof/>
                <w:webHidden/>
              </w:rPr>
              <w:instrText xml:space="preserve"> PAGEREF _Toc215500281 \h </w:instrText>
            </w:r>
            <w:r>
              <w:rPr>
                <w:noProof/>
                <w:webHidden/>
              </w:rPr>
            </w:r>
            <w:r>
              <w:rPr>
                <w:noProof/>
                <w:webHidden/>
              </w:rPr>
              <w:fldChar w:fldCharType="separate"/>
            </w:r>
            <w:r>
              <w:rPr>
                <w:noProof/>
                <w:webHidden/>
              </w:rPr>
              <w:t>55</w:t>
            </w:r>
            <w:r>
              <w:rPr>
                <w:noProof/>
                <w:webHidden/>
              </w:rPr>
              <w:fldChar w:fldCharType="end"/>
            </w:r>
          </w:hyperlink>
        </w:p>
        <w:p w14:paraId="5568AE07" w14:textId="4D5087DD"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82" w:history="1">
            <w:r w:rsidRPr="00391240">
              <w:rPr>
                <w:rStyle w:val="Lienhypertexte"/>
                <w:noProof/>
              </w:rPr>
              <w:t>3.4.2.9.</w:t>
            </w:r>
            <w:r>
              <w:rPr>
                <w:rFonts w:asciiTheme="minorHAnsi" w:eastAsiaTheme="minorEastAsia" w:hAnsiTheme="minorHAnsi"/>
                <w:noProof/>
                <w:color w:val="auto"/>
                <w:sz w:val="22"/>
                <w:lang w:eastAsia="fr-FR"/>
              </w:rPr>
              <w:tab/>
            </w:r>
            <w:r w:rsidRPr="00391240">
              <w:rPr>
                <w:rStyle w:val="Lienhypertexte"/>
                <w:noProof/>
              </w:rPr>
              <w:t>Coupure annuelle</w:t>
            </w:r>
            <w:r>
              <w:rPr>
                <w:noProof/>
                <w:webHidden/>
              </w:rPr>
              <w:tab/>
            </w:r>
            <w:r>
              <w:rPr>
                <w:noProof/>
                <w:webHidden/>
              </w:rPr>
              <w:fldChar w:fldCharType="begin"/>
            </w:r>
            <w:r>
              <w:rPr>
                <w:noProof/>
                <w:webHidden/>
              </w:rPr>
              <w:instrText xml:space="preserve"> PAGEREF _Toc215500282 \h </w:instrText>
            </w:r>
            <w:r>
              <w:rPr>
                <w:noProof/>
                <w:webHidden/>
              </w:rPr>
            </w:r>
            <w:r>
              <w:rPr>
                <w:noProof/>
                <w:webHidden/>
              </w:rPr>
              <w:fldChar w:fldCharType="separate"/>
            </w:r>
            <w:r>
              <w:rPr>
                <w:noProof/>
                <w:webHidden/>
              </w:rPr>
              <w:t>55</w:t>
            </w:r>
            <w:r>
              <w:rPr>
                <w:noProof/>
                <w:webHidden/>
              </w:rPr>
              <w:fldChar w:fldCharType="end"/>
            </w:r>
          </w:hyperlink>
        </w:p>
        <w:p w14:paraId="2BE92FDD" w14:textId="14CADCF9"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283" w:history="1">
            <w:r w:rsidRPr="00391240">
              <w:rPr>
                <w:rStyle w:val="Lienhypertexte"/>
                <w:smallCaps/>
                <w:noProof/>
              </w:rPr>
              <w:t>3.5.</w:t>
            </w:r>
            <w:r>
              <w:rPr>
                <w:rFonts w:asciiTheme="minorHAnsi" w:eastAsiaTheme="minorEastAsia" w:hAnsiTheme="minorHAnsi"/>
                <w:b w:val="0"/>
                <w:caps w:val="0"/>
                <w:noProof/>
                <w:color w:val="auto"/>
                <w:sz w:val="22"/>
                <w:lang w:eastAsia="fr-FR"/>
              </w:rPr>
              <w:tab/>
            </w:r>
            <w:r w:rsidRPr="00391240">
              <w:rPr>
                <w:rStyle w:val="Lienhypertexte"/>
                <w:smallCaps/>
                <w:noProof/>
              </w:rPr>
              <w:t>Fin de contrat - Réversibilité</w:t>
            </w:r>
            <w:r>
              <w:rPr>
                <w:noProof/>
                <w:webHidden/>
              </w:rPr>
              <w:tab/>
            </w:r>
            <w:r>
              <w:rPr>
                <w:noProof/>
                <w:webHidden/>
              </w:rPr>
              <w:fldChar w:fldCharType="begin"/>
            </w:r>
            <w:r>
              <w:rPr>
                <w:noProof/>
                <w:webHidden/>
              </w:rPr>
              <w:instrText xml:space="preserve"> PAGEREF _Toc215500283 \h </w:instrText>
            </w:r>
            <w:r>
              <w:rPr>
                <w:noProof/>
                <w:webHidden/>
              </w:rPr>
            </w:r>
            <w:r>
              <w:rPr>
                <w:noProof/>
                <w:webHidden/>
              </w:rPr>
              <w:fldChar w:fldCharType="separate"/>
            </w:r>
            <w:r>
              <w:rPr>
                <w:noProof/>
                <w:webHidden/>
              </w:rPr>
              <w:t>56</w:t>
            </w:r>
            <w:r>
              <w:rPr>
                <w:noProof/>
                <w:webHidden/>
              </w:rPr>
              <w:fldChar w:fldCharType="end"/>
            </w:r>
          </w:hyperlink>
        </w:p>
        <w:p w14:paraId="2BDE0BA6" w14:textId="43630CCB" w:rsidR="001772B1" w:rsidRDefault="001772B1">
          <w:pPr>
            <w:pStyle w:val="TM3"/>
            <w:rPr>
              <w:rFonts w:asciiTheme="minorHAnsi" w:eastAsiaTheme="minorEastAsia" w:hAnsiTheme="minorHAnsi"/>
              <w:noProof/>
              <w:color w:val="auto"/>
              <w:sz w:val="22"/>
              <w:lang w:eastAsia="fr-FR"/>
            </w:rPr>
          </w:pPr>
          <w:hyperlink w:anchor="_Toc215500284" w:history="1">
            <w:r w:rsidRPr="00391240">
              <w:rPr>
                <w:rStyle w:val="Lienhypertexte"/>
                <w:smallCaps/>
                <w:noProof/>
              </w:rPr>
              <w:t>3.5.1.</w:t>
            </w:r>
            <w:r>
              <w:rPr>
                <w:rFonts w:asciiTheme="minorHAnsi" w:eastAsiaTheme="minorEastAsia" w:hAnsiTheme="minorHAnsi"/>
                <w:noProof/>
                <w:color w:val="auto"/>
                <w:sz w:val="22"/>
                <w:lang w:eastAsia="fr-FR"/>
              </w:rPr>
              <w:tab/>
            </w:r>
            <w:r w:rsidRPr="00391240">
              <w:rPr>
                <w:rStyle w:val="Lienhypertexte"/>
                <w:smallCaps/>
                <w:noProof/>
              </w:rPr>
              <w:t>La phase de transfert de connaissances</w:t>
            </w:r>
            <w:r>
              <w:rPr>
                <w:noProof/>
                <w:webHidden/>
              </w:rPr>
              <w:tab/>
            </w:r>
            <w:r>
              <w:rPr>
                <w:noProof/>
                <w:webHidden/>
              </w:rPr>
              <w:fldChar w:fldCharType="begin"/>
            </w:r>
            <w:r>
              <w:rPr>
                <w:noProof/>
                <w:webHidden/>
              </w:rPr>
              <w:instrText xml:space="preserve"> PAGEREF _Toc215500284 \h </w:instrText>
            </w:r>
            <w:r>
              <w:rPr>
                <w:noProof/>
                <w:webHidden/>
              </w:rPr>
            </w:r>
            <w:r>
              <w:rPr>
                <w:noProof/>
                <w:webHidden/>
              </w:rPr>
              <w:fldChar w:fldCharType="separate"/>
            </w:r>
            <w:r>
              <w:rPr>
                <w:noProof/>
                <w:webHidden/>
              </w:rPr>
              <w:t>56</w:t>
            </w:r>
            <w:r>
              <w:rPr>
                <w:noProof/>
                <w:webHidden/>
              </w:rPr>
              <w:fldChar w:fldCharType="end"/>
            </w:r>
          </w:hyperlink>
        </w:p>
        <w:p w14:paraId="0071BB65" w14:textId="24EC2252" w:rsidR="001772B1" w:rsidRDefault="001772B1">
          <w:pPr>
            <w:pStyle w:val="TM3"/>
            <w:rPr>
              <w:rFonts w:asciiTheme="minorHAnsi" w:eastAsiaTheme="minorEastAsia" w:hAnsiTheme="minorHAnsi"/>
              <w:noProof/>
              <w:color w:val="auto"/>
              <w:sz w:val="22"/>
              <w:lang w:eastAsia="fr-FR"/>
            </w:rPr>
          </w:pPr>
          <w:hyperlink w:anchor="_Toc215500285" w:history="1">
            <w:r w:rsidRPr="00391240">
              <w:rPr>
                <w:rStyle w:val="Lienhypertexte"/>
                <w:smallCaps/>
                <w:noProof/>
              </w:rPr>
              <w:t>3.5.2.</w:t>
            </w:r>
            <w:r>
              <w:rPr>
                <w:rFonts w:asciiTheme="minorHAnsi" w:eastAsiaTheme="minorEastAsia" w:hAnsiTheme="minorHAnsi"/>
                <w:noProof/>
                <w:color w:val="auto"/>
                <w:sz w:val="22"/>
                <w:lang w:eastAsia="fr-FR"/>
              </w:rPr>
              <w:tab/>
            </w:r>
            <w:r w:rsidRPr="00391240">
              <w:rPr>
                <w:rStyle w:val="Lienhypertexte"/>
                <w:smallCaps/>
                <w:noProof/>
              </w:rPr>
              <w:t>La phase d’accompagnement spécifique</w:t>
            </w:r>
            <w:r>
              <w:rPr>
                <w:noProof/>
                <w:webHidden/>
              </w:rPr>
              <w:tab/>
            </w:r>
            <w:r>
              <w:rPr>
                <w:noProof/>
                <w:webHidden/>
              </w:rPr>
              <w:fldChar w:fldCharType="begin"/>
            </w:r>
            <w:r>
              <w:rPr>
                <w:noProof/>
                <w:webHidden/>
              </w:rPr>
              <w:instrText xml:space="preserve"> PAGEREF _Toc215500285 \h </w:instrText>
            </w:r>
            <w:r>
              <w:rPr>
                <w:noProof/>
                <w:webHidden/>
              </w:rPr>
            </w:r>
            <w:r>
              <w:rPr>
                <w:noProof/>
                <w:webHidden/>
              </w:rPr>
              <w:fldChar w:fldCharType="separate"/>
            </w:r>
            <w:r>
              <w:rPr>
                <w:noProof/>
                <w:webHidden/>
              </w:rPr>
              <w:t>56</w:t>
            </w:r>
            <w:r>
              <w:rPr>
                <w:noProof/>
                <w:webHidden/>
              </w:rPr>
              <w:fldChar w:fldCharType="end"/>
            </w:r>
          </w:hyperlink>
        </w:p>
        <w:p w14:paraId="262ECE3C" w14:textId="6780708D" w:rsidR="001772B1" w:rsidRDefault="001772B1">
          <w:pPr>
            <w:pStyle w:val="TM3"/>
            <w:rPr>
              <w:rFonts w:asciiTheme="minorHAnsi" w:eastAsiaTheme="minorEastAsia" w:hAnsiTheme="minorHAnsi"/>
              <w:noProof/>
              <w:color w:val="auto"/>
              <w:sz w:val="22"/>
              <w:lang w:eastAsia="fr-FR"/>
            </w:rPr>
          </w:pPr>
          <w:hyperlink w:anchor="_Toc215500286" w:history="1">
            <w:r w:rsidRPr="00391240">
              <w:rPr>
                <w:rStyle w:val="Lienhypertexte"/>
                <w:smallCaps/>
                <w:noProof/>
              </w:rPr>
              <w:t>3.5.3.</w:t>
            </w:r>
            <w:r>
              <w:rPr>
                <w:rFonts w:asciiTheme="minorHAnsi" w:eastAsiaTheme="minorEastAsia" w:hAnsiTheme="minorHAnsi"/>
                <w:noProof/>
                <w:color w:val="auto"/>
                <w:sz w:val="22"/>
                <w:lang w:eastAsia="fr-FR"/>
              </w:rPr>
              <w:tab/>
            </w:r>
            <w:r w:rsidRPr="00391240">
              <w:rPr>
                <w:rStyle w:val="Lienhypertexte"/>
                <w:smallCaps/>
                <w:noProof/>
              </w:rPr>
              <w:t>Liste des documents à transmettre</w:t>
            </w:r>
            <w:r>
              <w:rPr>
                <w:noProof/>
                <w:webHidden/>
              </w:rPr>
              <w:tab/>
            </w:r>
            <w:r>
              <w:rPr>
                <w:noProof/>
                <w:webHidden/>
              </w:rPr>
              <w:fldChar w:fldCharType="begin"/>
            </w:r>
            <w:r>
              <w:rPr>
                <w:noProof/>
                <w:webHidden/>
              </w:rPr>
              <w:instrText xml:space="preserve"> PAGEREF _Toc215500286 \h </w:instrText>
            </w:r>
            <w:r>
              <w:rPr>
                <w:noProof/>
                <w:webHidden/>
              </w:rPr>
            </w:r>
            <w:r>
              <w:rPr>
                <w:noProof/>
                <w:webHidden/>
              </w:rPr>
              <w:fldChar w:fldCharType="separate"/>
            </w:r>
            <w:r>
              <w:rPr>
                <w:noProof/>
                <w:webHidden/>
              </w:rPr>
              <w:t>57</w:t>
            </w:r>
            <w:r>
              <w:rPr>
                <w:noProof/>
                <w:webHidden/>
              </w:rPr>
              <w:fldChar w:fldCharType="end"/>
            </w:r>
          </w:hyperlink>
        </w:p>
        <w:p w14:paraId="6CAAA4A5" w14:textId="3CC6500F"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87" w:history="1">
            <w:r w:rsidRPr="00391240">
              <w:rPr>
                <w:rStyle w:val="Lienhypertexte"/>
                <w:noProof/>
              </w:rPr>
              <w:t>3.5.3.1.</w:t>
            </w:r>
            <w:r>
              <w:rPr>
                <w:rFonts w:asciiTheme="minorHAnsi" w:eastAsiaTheme="minorEastAsia" w:hAnsiTheme="minorHAnsi"/>
                <w:noProof/>
                <w:color w:val="auto"/>
                <w:sz w:val="22"/>
                <w:lang w:eastAsia="fr-FR"/>
              </w:rPr>
              <w:tab/>
            </w:r>
            <w:r w:rsidRPr="00391240">
              <w:rPr>
                <w:rStyle w:val="Lienhypertexte"/>
                <w:noProof/>
              </w:rPr>
              <w:t>Suivi de la maintenance</w:t>
            </w:r>
            <w:r>
              <w:rPr>
                <w:noProof/>
                <w:webHidden/>
              </w:rPr>
              <w:tab/>
            </w:r>
            <w:r>
              <w:rPr>
                <w:noProof/>
                <w:webHidden/>
              </w:rPr>
              <w:fldChar w:fldCharType="begin"/>
            </w:r>
            <w:r>
              <w:rPr>
                <w:noProof/>
                <w:webHidden/>
              </w:rPr>
              <w:instrText xml:space="preserve"> PAGEREF _Toc215500287 \h </w:instrText>
            </w:r>
            <w:r>
              <w:rPr>
                <w:noProof/>
                <w:webHidden/>
              </w:rPr>
            </w:r>
            <w:r>
              <w:rPr>
                <w:noProof/>
                <w:webHidden/>
              </w:rPr>
              <w:fldChar w:fldCharType="separate"/>
            </w:r>
            <w:r>
              <w:rPr>
                <w:noProof/>
                <w:webHidden/>
              </w:rPr>
              <w:t>57</w:t>
            </w:r>
            <w:r>
              <w:rPr>
                <w:noProof/>
                <w:webHidden/>
              </w:rPr>
              <w:fldChar w:fldCharType="end"/>
            </w:r>
          </w:hyperlink>
        </w:p>
        <w:p w14:paraId="697B32E8" w14:textId="35CDE350"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88" w:history="1">
            <w:r w:rsidRPr="00391240">
              <w:rPr>
                <w:rStyle w:val="Lienhypertexte"/>
                <w:noProof/>
              </w:rPr>
              <w:t>3.5.3.2.</w:t>
            </w:r>
            <w:r>
              <w:rPr>
                <w:rFonts w:asciiTheme="minorHAnsi" w:eastAsiaTheme="minorEastAsia" w:hAnsiTheme="minorHAnsi"/>
                <w:noProof/>
                <w:color w:val="auto"/>
                <w:sz w:val="22"/>
                <w:lang w:eastAsia="fr-FR"/>
              </w:rPr>
              <w:tab/>
            </w:r>
            <w:r w:rsidRPr="00391240">
              <w:rPr>
                <w:rStyle w:val="Lienhypertexte"/>
                <w:noProof/>
              </w:rPr>
              <w:t>Eléments matériels</w:t>
            </w:r>
            <w:r>
              <w:rPr>
                <w:noProof/>
                <w:webHidden/>
              </w:rPr>
              <w:tab/>
            </w:r>
            <w:r>
              <w:rPr>
                <w:noProof/>
                <w:webHidden/>
              </w:rPr>
              <w:fldChar w:fldCharType="begin"/>
            </w:r>
            <w:r>
              <w:rPr>
                <w:noProof/>
                <w:webHidden/>
              </w:rPr>
              <w:instrText xml:space="preserve"> PAGEREF _Toc215500288 \h </w:instrText>
            </w:r>
            <w:r>
              <w:rPr>
                <w:noProof/>
                <w:webHidden/>
              </w:rPr>
            </w:r>
            <w:r>
              <w:rPr>
                <w:noProof/>
                <w:webHidden/>
              </w:rPr>
              <w:fldChar w:fldCharType="separate"/>
            </w:r>
            <w:r>
              <w:rPr>
                <w:noProof/>
                <w:webHidden/>
              </w:rPr>
              <w:t>57</w:t>
            </w:r>
            <w:r>
              <w:rPr>
                <w:noProof/>
                <w:webHidden/>
              </w:rPr>
              <w:fldChar w:fldCharType="end"/>
            </w:r>
          </w:hyperlink>
        </w:p>
        <w:p w14:paraId="365CD229" w14:textId="39B4A336"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89" w:history="1">
            <w:r w:rsidRPr="00391240">
              <w:rPr>
                <w:rStyle w:val="Lienhypertexte"/>
                <w:noProof/>
              </w:rPr>
              <w:t>3.5.3.3.</w:t>
            </w:r>
            <w:r>
              <w:rPr>
                <w:rFonts w:asciiTheme="minorHAnsi" w:eastAsiaTheme="minorEastAsia" w:hAnsiTheme="minorHAnsi"/>
                <w:noProof/>
                <w:color w:val="auto"/>
                <w:sz w:val="22"/>
                <w:lang w:eastAsia="fr-FR"/>
              </w:rPr>
              <w:tab/>
            </w:r>
            <w:r w:rsidRPr="00391240">
              <w:rPr>
                <w:rStyle w:val="Lienhypertexte"/>
                <w:noProof/>
              </w:rPr>
              <w:t>Synthèse des éléments à transmettre dans le cadre de la fin de contrat</w:t>
            </w:r>
            <w:r>
              <w:rPr>
                <w:noProof/>
                <w:webHidden/>
              </w:rPr>
              <w:tab/>
            </w:r>
            <w:r>
              <w:rPr>
                <w:noProof/>
                <w:webHidden/>
              </w:rPr>
              <w:fldChar w:fldCharType="begin"/>
            </w:r>
            <w:r>
              <w:rPr>
                <w:noProof/>
                <w:webHidden/>
              </w:rPr>
              <w:instrText xml:space="preserve"> PAGEREF _Toc215500289 \h </w:instrText>
            </w:r>
            <w:r>
              <w:rPr>
                <w:noProof/>
                <w:webHidden/>
              </w:rPr>
            </w:r>
            <w:r>
              <w:rPr>
                <w:noProof/>
                <w:webHidden/>
              </w:rPr>
              <w:fldChar w:fldCharType="separate"/>
            </w:r>
            <w:r>
              <w:rPr>
                <w:noProof/>
                <w:webHidden/>
              </w:rPr>
              <w:t>57</w:t>
            </w:r>
            <w:r>
              <w:rPr>
                <w:noProof/>
                <w:webHidden/>
              </w:rPr>
              <w:fldChar w:fldCharType="end"/>
            </w:r>
          </w:hyperlink>
        </w:p>
        <w:p w14:paraId="21F74D9B" w14:textId="7630EE56" w:rsidR="001772B1" w:rsidRDefault="001772B1">
          <w:pPr>
            <w:pStyle w:val="TM3"/>
            <w:rPr>
              <w:rFonts w:asciiTheme="minorHAnsi" w:eastAsiaTheme="minorEastAsia" w:hAnsiTheme="minorHAnsi"/>
              <w:noProof/>
              <w:color w:val="auto"/>
              <w:sz w:val="22"/>
              <w:lang w:eastAsia="fr-FR"/>
            </w:rPr>
          </w:pPr>
          <w:hyperlink w:anchor="_Toc215500290" w:history="1">
            <w:r w:rsidRPr="00391240">
              <w:rPr>
                <w:rStyle w:val="Lienhypertexte"/>
                <w:smallCaps/>
                <w:noProof/>
              </w:rPr>
              <w:t>3.5.4.</w:t>
            </w:r>
            <w:r>
              <w:rPr>
                <w:rFonts w:asciiTheme="minorHAnsi" w:eastAsiaTheme="minorEastAsia" w:hAnsiTheme="minorHAnsi"/>
                <w:noProof/>
                <w:color w:val="auto"/>
                <w:sz w:val="22"/>
                <w:lang w:eastAsia="fr-FR"/>
              </w:rPr>
              <w:tab/>
            </w:r>
            <w:r w:rsidRPr="00391240">
              <w:rPr>
                <w:rStyle w:val="Lienhypertexte"/>
                <w:smallCaps/>
                <w:noProof/>
              </w:rPr>
              <w:t>Clôture du contrat</w:t>
            </w:r>
            <w:r>
              <w:rPr>
                <w:noProof/>
                <w:webHidden/>
              </w:rPr>
              <w:tab/>
            </w:r>
            <w:r>
              <w:rPr>
                <w:noProof/>
                <w:webHidden/>
              </w:rPr>
              <w:fldChar w:fldCharType="begin"/>
            </w:r>
            <w:r>
              <w:rPr>
                <w:noProof/>
                <w:webHidden/>
              </w:rPr>
              <w:instrText xml:space="preserve"> PAGEREF _Toc215500290 \h </w:instrText>
            </w:r>
            <w:r>
              <w:rPr>
                <w:noProof/>
                <w:webHidden/>
              </w:rPr>
            </w:r>
            <w:r>
              <w:rPr>
                <w:noProof/>
                <w:webHidden/>
              </w:rPr>
              <w:fldChar w:fldCharType="separate"/>
            </w:r>
            <w:r>
              <w:rPr>
                <w:noProof/>
                <w:webHidden/>
              </w:rPr>
              <w:t>57</w:t>
            </w:r>
            <w:r>
              <w:rPr>
                <w:noProof/>
                <w:webHidden/>
              </w:rPr>
              <w:fldChar w:fldCharType="end"/>
            </w:r>
          </w:hyperlink>
        </w:p>
        <w:p w14:paraId="2768FD90" w14:textId="67CEFBA1"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91" w:history="1">
            <w:r w:rsidRPr="00391240">
              <w:rPr>
                <w:rStyle w:val="Lienhypertexte"/>
                <w:noProof/>
              </w:rPr>
              <w:t>3.5.4.1.</w:t>
            </w:r>
            <w:r>
              <w:rPr>
                <w:rFonts w:asciiTheme="minorHAnsi" w:eastAsiaTheme="minorEastAsia" w:hAnsiTheme="minorHAnsi"/>
                <w:noProof/>
                <w:color w:val="auto"/>
                <w:sz w:val="22"/>
                <w:lang w:eastAsia="fr-FR"/>
              </w:rPr>
              <w:tab/>
            </w:r>
            <w:r w:rsidRPr="00391240">
              <w:rPr>
                <w:rStyle w:val="Lienhypertexte"/>
                <w:noProof/>
              </w:rPr>
              <w:t>Rapport de fin de phase</w:t>
            </w:r>
            <w:r>
              <w:rPr>
                <w:noProof/>
                <w:webHidden/>
              </w:rPr>
              <w:tab/>
            </w:r>
            <w:r>
              <w:rPr>
                <w:noProof/>
                <w:webHidden/>
              </w:rPr>
              <w:fldChar w:fldCharType="begin"/>
            </w:r>
            <w:r>
              <w:rPr>
                <w:noProof/>
                <w:webHidden/>
              </w:rPr>
              <w:instrText xml:space="preserve"> PAGEREF _Toc215500291 \h </w:instrText>
            </w:r>
            <w:r>
              <w:rPr>
                <w:noProof/>
                <w:webHidden/>
              </w:rPr>
            </w:r>
            <w:r>
              <w:rPr>
                <w:noProof/>
                <w:webHidden/>
              </w:rPr>
              <w:fldChar w:fldCharType="separate"/>
            </w:r>
            <w:r>
              <w:rPr>
                <w:noProof/>
                <w:webHidden/>
              </w:rPr>
              <w:t>57</w:t>
            </w:r>
            <w:r>
              <w:rPr>
                <w:noProof/>
                <w:webHidden/>
              </w:rPr>
              <w:fldChar w:fldCharType="end"/>
            </w:r>
          </w:hyperlink>
        </w:p>
        <w:p w14:paraId="01D45761" w14:textId="4F8497F5"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92" w:history="1">
            <w:r w:rsidRPr="00391240">
              <w:rPr>
                <w:rStyle w:val="Lienhypertexte"/>
                <w:noProof/>
              </w:rPr>
              <w:t>3.5.4.2.</w:t>
            </w:r>
            <w:r>
              <w:rPr>
                <w:rFonts w:asciiTheme="minorHAnsi" w:eastAsiaTheme="minorEastAsia" w:hAnsiTheme="minorHAnsi"/>
                <w:noProof/>
                <w:color w:val="auto"/>
                <w:sz w:val="22"/>
                <w:lang w:eastAsia="fr-FR"/>
              </w:rPr>
              <w:tab/>
            </w:r>
            <w:r w:rsidRPr="00391240">
              <w:rPr>
                <w:rStyle w:val="Lienhypertexte"/>
                <w:noProof/>
              </w:rPr>
              <w:t>Comité de fin de phase</w:t>
            </w:r>
            <w:r>
              <w:rPr>
                <w:noProof/>
                <w:webHidden/>
              </w:rPr>
              <w:tab/>
            </w:r>
            <w:r>
              <w:rPr>
                <w:noProof/>
                <w:webHidden/>
              </w:rPr>
              <w:fldChar w:fldCharType="begin"/>
            </w:r>
            <w:r>
              <w:rPr>
                <w:noProof/>
                <w:webHidden/>
              </w:rPr>
              <w:instrText xml:space="preserve"> PAGEREF _Toc215500292 \h </w:instrText>
            </w:r>
            <w:r>
              <w:rPr>
                <w:noProof/>
                <w:webHidden/>
              </w:rPr>
            </w:r>
            <w:r>
              <w:rPr>
                <w:noProof/>
                <w:webHidden/>
              </w:rPr>
              <w:fldChar w:fldCharType="separate"/>
            </w:r>
            <w:r>
              <w:rPr>
                <w:noProof/>
                <w:webHidden/>
              </w:rPr>
              <w:t>58</w:t>
            </w:r>
            <w:r>
              <w:rPr>
                <w:noProof/>
                <w:webHidden/>
              </w:rPr>
              <w:fldChar w:fldCharType="end"/>
            </w:r>
          </w:hyperlink>
        </w:p>
        <w:p w14:paraId="4A28E474" w14:textId="1B648F64" w:rsidR="001772B1" w:rsidRDefault="001772B1">
          <w:pPr>
            <w:pStyle w:val="TM1"/>
            <w:rPr>
              <w:rFonts w:asciiTheme="minorHAnsi" w:eastAsiaTheme="minorEastAsia" w:hAnsiTheme="minorHAnsi"/>
              <w:b w:val="0"/>
              <w:caps w:val="0"/>
              <w:noProof/>
              <w:color w:val="auto"/>
              <w:sz w:val="22"/>
              <w:lang w:eastAsia="fr-FR"/>
            </w:rPr>
          </w:pPr>
          <w:hyperlink w:anchor="_Toc215500293" w:history="1">
            <w:r w:rsidRPr="00391240">
              <w:rPr>
                <w:rStyle w:val="Lienhypertexte"/>
                <w:noProof/>
              </w:rPr>
              <w:t>Chapitre 4.</w:t>
            </w:r>
            <w:r>
              <w:rPr>
                <w:rFonts w:asciiTheme="minorHAnsi" w:eastAsiaTheme="minorEastAsia" w:hAnsiTheme="minorHAnsi"/>
                <w:b w:val="0"/>
                <w:caps w:val="0"/>
                <w:noProof/>
                <w:color w:val="auto"/>
                <w:sz w:val="22"/>
                <w:lang w:eastAsia="fr-FR"/>
              </w:rPr>
              <w:tab/>
            </w:r>
            <w:r w:rsidRPr="00391240">
              <w:rPr>
                <w:rStyle w:val="Lienhypertexte"/>
                <w:noProof/>
              </w:rPr>
              <w:t>Moyens du Titulaire</w:t>
            </w:r>
            <w:r>
              <w:rPr>
                <w:noProof/>
                <w:webHidden/>
              </w:rPr>
              <w:tab/>
            </w:r>
            <w:r>
              <w:rPr>
                <w:noProof/>
                <w:webHidden/>
              </w:rPr>
              <w:fldChar w:fldCharType="begin"/>
            </w:r>
            <w:r>
              <w:rPr>
                <w:noProof/>
                <w:webHidden/>
              </w:rPr>
              <w:instrText xml:space="preserve"> PAGEREF _Toc215500293 \h </w:instrText>
            </w:r>
            <w:r>
              <w:rPr>
                <w:noProof/>
                <w:webHidden/>
              </w:rPr>
            </w:r>
            <w:r>
              <w:rPr>
                <w:noProof/>
                <w:webHidden/>
              </w:rPr>
              <w:fldChar w:fldCharType="separate"/>
            </w:r>
            <w:r>
              <w:rPr>
                <w:noProof/>
                <w:webHidden/>
              </w:rPr>
              <w:t>59</w:t>
            </w:r>
            <w:r>
              <w:rPr>
                <w:noProof/>
                <w:webHidden/>
              </w:rPr>
              <w:fldChar w:fldCharType="end"/>
            </w:r>
          </w:hyperlink>
        </w:p>
        <w:p w14:paraId="1DD1032C" w14:textId="27F0EB81"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294" w:history="1">
            <w:r w:rsidRPr="00391240">
              <w:rPr>
                <w:rStyle w:val="Lienhypertexte"/>
                <w:smallCaps/>
                <w:noProof/>
              </w:rPr>
              <w:t>4.1.</w:t>
            </w:r>
            <w:r>
              <w:rPr>
                <w:rFonts w:asciiTheme="minorHAnsi" w:eastAsiaTheme="minorEastAsia" w:hAnsiTheme="minorHAnsi"/>
                <w:b w:val="0"/>
                <w:caps w:val="0"/>
                <w:noProof/>
                <w:color w:val="auto"/>
                <w:sz w:val="22"/>
                <w:lang w:eastAsia="fr-FR"/>
              </w:rPr>
              <w:tab/>
            </w:r>
            <w:r w:rsidRPr="00391240">
              <w:rPr>
                <w:rStyle w:val="Lienhypertexte"/>
                <w:smallCaps/>
                <w:noProof/>
              </w:rPr>
              <w:t>Moyens humains</w:t>
            </w:r>
            <w:r>
              <w:rPr>
                <w:noProof/>
                <w:webHidden/>
              </w:rPr>
              <w:tab/>
            </w:r>
            <w:r>
              <w:rPr>
                <w:noProof/>
                <w:webHidden/>
              </w:rPr>
              <w:fldChar w:fldCharType="begin"/>
            </w:r>
            <w:r>
              <w:rPr>
                <w:noProof/>
                <w:webHidden/>
              </w:rPr>
              <w:instrText xml:space="preserve"> PAGEREF _Toc215500294 \h </w:instrText>
            </w:r>
            <w:r>
              <w:rPr>
                <w:noProof/>
                <w:webHidden/>
              </w:rPr>
            </w:r>
            <w:r>
              <w:rPr>
                <w:noProof/>
                <w:webHidden/>
              </w:rPr>
              <w:fldChar w:fldCharType="separate"/>
            </w:r>
            <w:r>
              <w:rPr>
                <w:noProof/>
                <w:webHidden/>
              </w:rPr>
              <w:t>60</w:t>
            </w:r>
            <w:r>
              <w:rPr>
                <w:noProof/>
                <w:webHidden/>
              </w:rPr>
              <w:fldChar w:fldCharType="end"/>
            </w:r>
          </w:hyperlink>
        </w:p>
        <w:p w14:paraId="76736EF8" w14:textId="4F4BE38E" w:rsidR="001772B1" w:rsidRDefault="001772B1">
          <w:pPr>
            <w:pStyle w:val="TM3"/>
            <w:rPr>
              <w:rFonts w:asciiTheme="minorHAnsi" w:eastAsiaTheme="minorEastAsia" w:hAnsiTheme="minorHAnsi"/>
              <w:noProof/>
              <w:color w:val="auto"/>
              <w:sz w:val="22"/>
              <w:lang w:eastAsia="fr-FR"/>
            </w:rPr>
          </w:pPr>
          <w:hyperlink w:anchor="_Toc215500295" w:history="1">
            <w:r w:rsidRPr="00391240">
              <w:rPr>
                <w:rStyle w:val="Lienhypertexte"/>
                <w:smallCaps/>
                <w:noProof/>
              </w:rPr>
              <w:t>4.1.1.</w:t>
            </w:r>
            <w:r>
              <w:rPr>
                <w:rFonts w:asciiTheme="minorHAnsi" w:eastAsiaTheme="minorEastAsia" w:hAnsiTheme="minorHAnsi"/>
                <w:noProof/>
                <w:color w:val="auto"/>
                <w:sz w:val="22"/>
                <w:lang w:eastAsia="fr-FR"/>
              </w:rPr>
              <w:tab/>
            </w:r>
            <w:r w:rsidRPr="00391240">
              <w:rPr>
                <w:rStyle w:val="Lienhypertexte"/>
                <w:smallCaps/>
                <w:noProof/>
              </w:rPr>
              <w:t>Astreinte</w:t>
            </w:r>
            <w:r>
              <w:rPr>
                <w:noProof/>
                <w:webHidden/>
              </w:rPr>
              <w:tab/>
            </w:r>
            <w:r>
              <w:rPr>
                <w:noProof/>
                <w:webHidden/>
              </w:rPr>
              <w:fldChar w:fldCharType="begin"/>
            </w:r>
            <w:r>
              <w:rPr>
                <w:noProof/>
                <w:webHidden/>
              </w:rPr>
              <w:instrText xml:space="preserve"> PAGEREF _Toc215500295 \h </w:instrText>
            </w:r>
            <w:r>
              <w:rPr>
                <w:noProof/>
                <w:webHidden/>
              </w:rPr>
            </w:r>
            <w:r>
              <w:rPr>
                <w:noProof/>
                <w:webHidden/>
              </w:rPr>
              <w:fldChar w:fldCharType="separate"/>
            </w:r>
            <w:r>
              <w:rPr>
                <w:noProof/>
                <w:webHidden/>
              </w:rPr>
              <w:t>60</w:t>
            </w:r>
            <w:r>
              <w:rPr>
                <w:noProof/>
                <w:webHidden/>
              </w:rPr>
              <w:fldChar w:fldCharType="end"/>
            </w:r>
          </w:hyperlink>
        </w:p>
        <w:p w14:paraId="457524F1" w14:textId="063CB858"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96" w:history="1">
            <w:r w:rsidRPr="00391240">
              <w:rPr>
                <w:rStyle w:val="Lienhypertexte"/>
                <w:noProof/>
              </w:rPr>
              <w:t>4.1.1.1.</w:t>
            </w:r>
            <w:r>
              <w:rPr>
                <w:rFonts w:asciiTheme="minorHAnsi" w:eastAsiaTheme="minorEastAsia" w:hAnsiTheme="minorHAnsi"/>
                <w:noProof/>
                <w:color w:val="auto"/>
                <w:sz w:val="22"/>
                <w:lang w:eastAsia="fr-FR"/>
              </w:rPr>
              <w:tab/>
            </w:r>
            <w:r w:rsidRPr="00391240">
              <w:rPr>
                <w:rStyle w:val="Lienhypertexte"/>
                <w:noProof/>
              </w:rPr>
              <w:t>Généralités</w:t>
            </w:r>
            <w:r>
              <w:rPr>
                <w:noProof/>
                <w:webHidden/>
              </w:rPr>
              <w:tab/>
            </w:r>
            <w:r>
              <w:rPr>
                <w:noProof/>
                <w:webHidden/>
              </w:rPr>
              <w:fldChar w:fldCharType="begin"/>
            </w:r>
            <w:r>
              <w:rPr>
                <w:noProof/>
                <w:webHidden/>
              </w:rPr>
              <w:instrText xml:space="preserve"> PAGEREF _Toc215500296 \h </w:instrText>
            </w:r>
            <w:r>
              <w:rPr>
                <w:noProof/>
                <w:webHidden/>
              </w:rPr>
            </w:r>
            <w:r>
              <w:rPr>
                <w:noProof/>
                <w:webHidden/>
              </w:rPr>
              <w:fldChar w:fldCharType="separate"/>
            </w:r>
            <w:r>
              <w:rPr>
                <w:noProof/>
                <w:webHidden/>
              </w:rPr>
              <w:t>60</w:t>
            </w:r>
            <w:r>
              <w:rPr>
                <w:noProof/>
                <w:webHidden/>
              </w:rPr>
              <w:fldChar w:fldCharType="end"/>
            </w:r>
          </w:hyperlink>
        </w:p>
        <w:p w14:paraId="3A170D57" w14:textId="65FDC29B"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297" w:history="1">
            <w:r w:rsidRPr="00391240">
              <w:rPr>
                <w:rStyle w:val="Lienhypertexte"/>
                <w:noProof/>
              </w:rPr>
              <w:t>4.1.1.2.</w:t>
            </w:r>
            <w:r>
              <w:rPr>
                <w:rFonts w:asciiTheme="minorHAnsi" w:eastAsiaTheme="minorEastAsia" w:hAnsiTheme="minorHAnsi"/>
                <w:noProof/>
                <w:color w:val="auto"/>
                <w:sz w:val="22"/>
                <w:lang w:eastAsia="fr-FR"/>
              </w:rPr>
              <w:tab/>
            </w:r>
            <w:r w:rsidRPr="00391240">
              <w:rPr>
                <w:rStyle w:val="Lienhypertexte"/>
                <w:noProof/>
              </w:rPr>
              <w:t>Procédures d’astreinte</w:t>
            </w:r>
            <w:r>
              <w:rPr>
                <w:noProof/>
                <w:webHidden/>
              </w:rPr>
              <w:tab/>
            </w:r>
            <w:r>
              <w:rPr>
                <w:noProof/>
                <w:webHidden/>
              </w:rPr>
              <w:fldChar w:fldCharType="begin"/>
            </w:r>
            <w:r>
              <w:rPr>
                <w:noProof/>
                <w:webHidden/>
              </w:rPr>
              <w:instrText xml:space="preserve"> PAGEREF _Toc215500297 \h </w:instrText>
            </w:r>
            <w:r>
              <w:rPr>
                <w:noProof/>
                <w:webHidden/>
              </w:rPr>
            </w:r>
            <w:r>
              <w:rPr>
                <w:noProof/>
                <w:webHidden/>
              </w:rPr>
              <w:fldChar w:fldCharType="separate"/>
            </w:r>
            <w:r>
              <w:rPr>
                <w:noProof/>
                <w:webHidden/>
              </w:rPr>
              <w:t>60</w:t>
            </w:r>
            <w:r>
              <w:rPr>
                <w:noProof/>
                <w:webHidden/>
              </w:rPr>
              <w:fldChar w:fldCharType="end"/>
            </w:r>
          </w:hyperlink>
        </w:p>
        <w:p w14:paraId="216789A4" w14:textId="3DA50491" w:rsidR="001772B1" w:rsidRDefault="001772B1">
          <w:pPr>
            <w:pStyle w:val="TM3"/>
            <w:rPr>
              <w:rFonts w:asciiTheme="minorHAnsi" w:eastAsiaTheme="minorEastAsia" w:hAnsiTheme="minorHAnsi"/>
              <w:noProof/>
              <w:color w:val="auto"/>
              <w:sz w:val="22"/>
              <w:lang w:eastAsia="fr-FR"/>
            </w:rPr>
          </w:pPr>
          <w:hyperlink w:anchor="_Toc215500298" w:history="1">
            <w:r w:rsidRPr="00391240">
              <w:rPr>
                <w:rStyle w:val="Lienhypertexte"/>
                <w:smallCaps/>
                <w:noProof/>
              </w:rPr>
              <w:t>4.1.2.</w:t>
            </w:r>
            <w:r>
              <w:rPr>
                <w:rFonts w:asciiTheme="minorHAnsi" w:eastAsiaTheme="minorEastAsia" w:hAnsiTheme="minorHAnsi"/>
                <w:noProof/>
                <w:color w:val="auto"/>
                <w:sz w:val="22"/>
                <w:lang w:eastAsia="fr-FR"/>
              </w:rPr>
              <w:tab/>
            </w:r>
            <w:r w:rsidRPr="00391240">
              <w:rPr>
                <w:rStyle w:val="Lienhypertexte"/>
                <w:smallCaps/>
                <w:noProof/>
              </w:rPr>
              <w:t>Service minimum</w:t>
            </w:r>
            <w:r>
              <w:rPr>
                <w:noProof/>
                <w:webHidden/>
              </w:rPr>
              <w:tab/>
            </w:r>
            <w:r>
              <w:rPr>
                <w:noProof/>
                <w:webHidden/>
              </w:rPr>
              <w:fldChar w:fldCharType="begin"/>
            </w:r>
            <w:r>
              <w:rPr>
                <w:noProof/>
                <w:webHidden/>
              </w:rPr>
              <w:instrText xml:space="preserve"> PAGEREF _Toc215500298 \h </w:instrText>
            </w:r>
            <w:r>
              <w:rPr>
                <w:noProof/>
                <w:webHidden/>
              </w:rPr>
            </w:r>
            <w:r>
              <w:rPr>
                <w:noProof/>
                <w:webHidden/>
              </w:rPr>
              <w:fldChar w:fldCharType="separate"/>
            </w:r>
            <w:r>
              <w:rPr>
                <w:noProof/>
                <w:webHidden/>
              </w:rPr>
              <w:t>61</w:t>
            </w:r>
            <w:r>
              <w:rPr>
                <w:noProof/>
                <w:webHidden/>
              </w:rPr>
              <w:fldChar w:fldCharType="end"/>
            </w:r>
          </w:hyperlink>
        </w:p>
        <w:p w14:paraId="1C18138D" w14:textId="1BF5195F" w:rsidR="001772B1" w:rsidRDefault="001772B1">
          <w:pPr>
            <w:pStyle w:val="TM3"/>
            <w:rPr>
              <w:rFonts w:asciiTheme="minorHAnsi" w:eastAsiaTheme="minorEastAsia" w:hAnsiTheme="minorHAnsi"/>
              <w:noProof/>
              <w:color w:val="auto"/>
              <w:sz w:val="22"/>
              <w:lang w:eastAsia="fr-FR"/>
            </w:rPr>
          </w:pPr>
          <w:hyperlink w:anchor="_Toc215500299" w:history="1">
            <w:r w:rsidRPr="00391240">
              <w:rPr>
                <w:rStyle w:val="Lienhypertexte"/>
                <w:smallCaps/>
                <w:noProof/>
              </w:rPr>
              <w:t>4.1.3.</w:t>
            </w:r>
            <w:r>
              <w:rPr>
                <w:rFonts w:asciiTheme="minorHAnsi" w:eastAsiaTheme="minorEastAsia" w:hAnsiTheme="minorHAnsi"/>
                <w:noProof/>
                <w:color w:val="auto"/>
                <w:sz w:val="22"/>
                <w:lang w:eastAsia="fr-FR"/>
              </w:rPr>
              <w:tab/>
            </w:r>
            <w:r w:rsidRPr="00391240">
              <w:rPr>
                <w:rStyle w:val="Lienhypertexte"/>
                <w:smallCaps/>
                <w:noProof/>
              </w:rPr>
              <w:t>Période de fermeture annuelle</w:t>
            </w:r>
            <w:r>
              <w:rPr>
                <w:noProof/>
                <w:webHidden/>
              </w:rPr>
              <w:tab/>
            </w:r>
            <w:r>
              <w:rPr>
                <w:noProof/>
                <w:webHidden/>
              </w:rPr>
              <w:fldChar w:fldCharType="begin"/>
            </w:r>
            <w:r>
              <w:rPr>
                <w:noProof/>
                <w:webHidden/>
              </w:rPr>
              <w:instrText xml:space="preserve"> PAGEREF _Toc215500299 \h </w:instrText>
            </w:r>
            <w:r>
              <w:rPr>
                <w:noProof/>
                <w:webHidden/>
              </w:rPr>
            </w:r>
            <w:r>
              <w:rPr>
                <w:noProof/>
                <w:webHidden/>
              </w:rPr>
              <w:fldChar w:fldCharType="separate"/>
            </w:r>
            <w:r>
              <w:rPr>
                <w:noProof/>
                <w:webHidden/>
              </w:rPr>
              <w:t>62</w:t>
            </w:r>
            <w:r>
              <w:rPr>
                <w:noProof/>
                <w:webHidden/>
              </w:rPr>
              <w:fldChar w:fldCharType="end"/>
            </w:r>
          </w:hyperlink>
        </w:p>
        <w:p w14:paraId="62B2B9D3" w14:textId="1A969F27" w:rsidR="001772B1" w:rsidRDefault="001772B1">
          <w:pPr>
            <w:pStyle w:val="TM3"/>
            <w:rPr>
              <w:rFonts w:asciiTheme="minorHAnsi" w:eastAsiaTheme="minorEastAsia" w:hAnsiTheme="minorHAnsi"/>
              <w:noProof/>
              <w:color w:val="auto"/>
              <w:sz w:val="22"/>
              <w:lang w:eastAsia="fr-FR"/>
            </w:rPr>
          </w:pPr>
          <w:hyperlink w:anchor="_Toc215500300" w:history="1">
            <w:r w:rsidRPr="00391240">
              <w:rPr>
                <w:rStyle w:val="Lienhypertexte"/>
                <w:smallCaps/>
                <w:noProof/>
              </w:rPr>
              <w:t>4.1.4.</w:t>
            </w:r>
            <w:r>
              <w:rPr>
                <w:rFonts w:asciiTheme="minorHAnsi" w:eastAsiaTheme="minorEastAsia" w:hAnsiTheme="minorHAnsi"/>
                <w:noProof/>
                <w:color w:val="auto"/>
                <w:sz w:val="22"/>
                <w:lang w:eastAsia="fr-FR"/>
              </w:rPr>
              <w:tab/>
            </w:r>
            <w:r w:rsidRPr="00391240">
              <w:rPr>
                <w:rStyle w:val="Lienhypertexte"/>
                <w:smallCaps/>
                <w:noProof/>
              </w:rPr>
              <w:t>Equipe opérationnelle</w:t>
            </w:r>
            <w:r>
              <w:rPr>
                <w:noProof/>
                <w:webHidden/>
              </w:rPr>
              <w:tab/>
            </w:r>
            <w:r>
              <w:rPr>
                <w:noProof/>
                <w:webHidden/>
              </w:rPr>
              <w:fldChar w:fldCharType="begin"/>
            </w:r>
            <w:r>
              <w:rPr>
                <w:noProof/>
                <w:webHidden/>
              </w:rPr>
              <w:instrText xml:space="preserve"> PAGEREF _Toc215500300 \h </w:instrText>
            </w:r>
            <w:r>
              <w:rPr>
                <w:noProof/>
                <w:webHidden/>
              </w:rPr>
            </w:r>
            <w:r>
              <w:rPr>
                <w:noProof/>
                <w:webHidden/>
              </w:rPr>
              <w:fldChar w:fldCharType="separate"/>
            </w:r>
            <w:r>
              <w:rPr>
                <w:noProof/>
                <w:webHidden/>
              </w:rPr>
              <w:t>62</w:t>
            </w:r>
            <w:r>
              <w:rPr>
                <w:noProof/>
                <w:webHidden/>
              </w:rPr>
              <w:fldChar w:fldCharType="end"/>
            </w:r>
          </w:hyperlink>
        </w:p>
        <w:p w14:paraId="7D8FB6EE" w14:textId="350F38A8"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301" w:history="1">
            <w:r w:rsidRPr="00391240">
              <w:rPr>
                <w:rStyle w:val="Lienhypertexte"/>
                <w:noProof/>
              </w:rPr>
              <w:t>4.1.4.1.</w:t>
            </w:r>
            <w:r>
              <w:rPr>
                <w:rFonts w:asciiTheme="minorHAnsi" w:eastAsiaTheme="minorEastAsia" w:hAnsiTheme="minorHAnsi"/>
                <w:noProof/>
                <w:color w:val="auto"/>
                <w:sz w:val="22"/>
                <w:lang w:eastAsia="fr-FR"/>
              </w:rPr>
              <w:tab/>
            </w:r>
            <w:r w:rsidRPr="00391240">
              <w:rPr>
                <w:rStyle w:val="Lienhypertexte"/>
                <w:noProof/>
              </w:rPr>
              <w:t>Responsable Technique et Administratif</w:t>
            </w:r>
            <w:r>
              <w:rPr>
                <w:noProof/>
                <w:webHidden/>
              </w:rPr>
              <w:tab/>
            </w:r>
            <w:r>
              <w:rPr>
                <w:noProof/>
                <w:webHidden/>
              </w:rPr>
              <w:fldChar w:fldCharType="begin"/>
            </w:r>
            <w:r>
              <w:rPr>
                <w:noProof/>
                <w:webHidden/>
              </w:rPr>
              <w:instrText xml:space="preserve"> PAGEREF _Toc215500301 \h </w:instrText>
            </w:r>
            <w:r>
              <w:rPr>
                <w:noProof/>
                <w:webHidden/>
              </w:rPr>
            </w:r>
            <w:r>
              <w:rPr>
                <w:noProof/>
                <w:webHidden/>
              </w:rPr>
              <w:fldChar w:fldCharType="separate"/>
            </w:r>
            <w:r>
              <w:rPr>
                <w:noProof/>
                <w:webHidden/>
              </w:rPr>
              <w:t>62</w:t>
            </w:r>
            <w:r>
              <w:rPr>
                <w:noProof/>
                <w:webHidden/>
              </w:rPr>
              <w:fldChar w:fldCharType="end"/>
            </w:r>
          </w:hyperlink>
        </w:p>
        <w:p w14:paraId="0D69BC27" w14:textId="2F47622C"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302" w:history="1">
            <w:r w:rsidRPr="00391240">
              <w:rPr>
                <w:rStyle w:val="Lienhypertexte"/>
                <w:noProof/>
              </w:rPr>
              <w:t>4.1.4.2.</w:t>
            </w:r>
            <w:r>
              <w:rPr>
                <w:rFonts w:asciiTheme="minorHAnsi" w:eastAsiaTheme="minorEastAsia" w:hAnsiTheme="minorHAnsi"/>
                <w:noProof/>
                <w:color w:val="auto"/>
                <w:sz w:val="22"/>
                <w:lang w:eastAsia="fr-FR"/>
              </w:rPr>
              <w:tab/>
            </w:r>
            <w:r w:rsidRPr="00391240">
              <w:rPr>
                <w:rStyle w:val="Lienhypertexte"/>
                <w:noProof/>
              </w:rPr>
              <w:t>Techniciens de Maintenance</w:t>
            </w:r>
            <w:r>
              <w:rPr>
                <w:noProof/>
                <w:webHidden/>
              </w:rPr>
              <w:tab/>
            </w:r>
            <w:r>
              <w:rPr>
                <w:noProof/>
                <w:webHidden/>
              </w:rPr>
              <w:fldChar w:fldCharType="begin"/>
            </w:r>
            <w:r>
              <w:rPr>
                <w:noProof/>
                <w:webHidden/>
              </w:rPr>
              <w:instrText xml:space="preserve"> PAGEREF _Toc215500302 \h </w:instrText>
            </w:r>
            <w:r>
              <w:rPr>
                <w:noProof/>
                <w:webHidden/>
              </w:rPr>
            </w:r>
            <w:r>
              <w:rPr>
                <w:noProof/>
                <w:webHidden/>
              </w:rPr>
              <w:fldChar w:fldCharType="separate"/>
            </w:r>
            <w:r>
              <w:rPr>
                <w:noProof/>
                <w:webHidden/>
              </w:rPr>
              <w:t>62</w:t>
            </w:r>
            <w:r>
              <w:rPr>
                <w:noProof/>
                <w:webHidden/>
              </w:rPr>
              <w:fldChar w:fldCharType="end"/>
            </w:r>
          </w:hyperlink>
        </w:p>
        <w:p w14:paraId="2C63E907" w14:textId="1443FA62" w:rsidR="001772B1" w:rsidRDefault="001772B1">
          <w:pPr>
            <w:pStyle w:val="TM3"/>
            <w:rPr>
              <w:rFonts w:asciiTheme="minorHAnsi" w:eastAsiaTheme="minorEastAsia" w:hAnsiTheme="minorHAnsi"/>
              <w:noProof/>
              <w:color w:val="auto"/>
              <w:sz w:val="22"/>
              <w:lang w:eastAsia="fr-FR"/>
            </w:rPr>
          </w:pPr>
          <w:hyperlink w:anchor="_Toc215500303" w:history="1">
            <w:r w:rsidRPr="00391240">
              <w:rPr>
                <w:rStyle w:val="Lienhypertexte"/>
                <w:smallCaps/>
                <w:noProof/>
              </w:rPr>
              <w:t>4.1.5.</w:t>
            </w:r>
            <w:r>
              <w:rPr>
                <w:rFonts w:asciiTheme="minorHAnsi" w:eastAsiaTheme="minorEastAsia" w:hAnsiTheme="minorHAnsi"/>
                <w:noProof/>
                <w:color w:val="auto"/>
                <w:sz w:val="22"/>
                <w:lang w:eastAsia="fr-FR"/>
              </w:rPr>
              <w:tab/>
            </w:r>
            <w:r w:rsidRPr="00391240">
              <w:rPr>
                <w:rStyle w:val="Lienhypertexte"/>
                <w:smallCaps/>
                <w:noProof/>
              </w:rPr>
              <w:t>Equipe support</w:t>
            </w:r>
            <w:r>
              <w:rPr>
                <w:noProof/>
                <w:webHidden/>
              </w:rPr>
              <w:tab/>
            </w:r>
            <w:r>
              <w:rPr>
                <w:noProof/>
                <w:webHidden/>
              </w:rPr>
              <w:fldChar w:fldCharType="begin"/>
            </w:r>
            <w:r>
              <w:rPr>
                <w:noProof/>
                <w:webHidden/>
              </w:rPr>
              <w:instrText xml:space="preserve"> PAGEREF _Toc215500303 \h </w:instrText>
            </w:r>
            <w:r>
              <w:rPr>
                <w:noProof/>
                <w:webHidden/>
              </w:rPr>
            </w:r>
            <w:r>
              <w:rPr>
                <w:noProof/>
                <w:webHidden/>
              </w:rPr>
              <w:fldChar w:fldCharType="separate"/>
            </w:r>
            <w:r>
              <w:rPr>
                <w:noProof/>
                <w:webHidden/>
              </w:rPr>
              <w:t>63</w:t>
            </w:r>
            <w:r>
              <w:rPr>
                <w:noProof/>
                <w:webHidden/>
              </w:rPr>
              <w:fldChar w:fldCharType="end"/>
            </w:r>
          </w:hyperlink>
        </w:p>
        <w:p w14:paraId="0FEF889D" w14:textId="1520568B" w:rsidR="001772B1" w:rsidRDefault="001772B1">
          <w:pPr>
            <w:pStyle w:val="TM4"/>
            <w:tabs>
              <w:tab w:val="left" w:pos="1540"/>
              <w:tab w:val="right" w:leader="dot" w:pos="9062"/>
            </w:tabs>
            <w:rPr>
              <w:rFonts w:asciiTheme="minorHAnsi" w:eastAsiaTheme="minorEastAsia" w:hAnsiTheme="minorHAnsi"/>
              <w:noProof/>
              <w:color w:val="auto"/>
              <w:sz w:val="22"/>
              <w:lang w:eastAsia="fr-FR"/>
            </w:rPr>
          </w:pPr>
          <w:hyperlink w:anchor="_Toc215500304" w:history="1">
            <w:r w:rsidRPr="00391240">
              <w:rPr>
                <w:rStyle w:val="Lienhypertexte"/>
                <w:noProof/>
              </w:rPr>
              <w:t>4.1.5.1.</w:t>
            </w:r>
            <w:r>
              <w:rPr>
                <w:rFonts w:asciiTheme="minorHAnsi" w:eastAsiaTheme="minorEastAsia" w:hAnsiTheme="minorHAnsi"/>
                <w:noProof/>
                <w:color w:val="auto"/>
                <w:sz w:val="22"/>
                <w:lang w:eastAsia="fr-FR"/>
              </w:rPr>
              <w:tab/>
            </w:r>
            <w:r w:rsidRPr="00391240">
              <w:rPr>
                <w:rStyle w:val="Lienhypertexte"/>
                <w:noProof/>
              </w:rPr>
              <w:t>Fonction méthode</w:t>
            </w:r>
            <w:r>
              <w:rPr>
                <w:noProof/>
                <w:webHidden/>
              </w:rPr>
              <w:tab/>
            </w:r>
            <w:r>
              <w:rPr>
                <w:noProof/>
                <w:webHidden/>
              </w:rPr>
              <w:fldChar w:fldCharType="begin"/>
            </w:r>
            <w:r>
              <w:rPr>
                <w:noProof/>
                <w:webHidden/>
              </w:rPr>
              <w:instrText xml:space="preserve"> PAGEREF _Toc215500304 \h </w:instrText>
            </w:r>
            <w:r>
              <w:rPr>
                <w:noProof/>
                <w:webHidden/>
              </w:rPr>
            </w:r>
            <w:r>
              <w:rPr>
                <w:noProof/>
                <w:webHidden/>
              </w:rPr>
              <w:fldChar w:fldCharType="separate"/>
            </w:r>
            <w:r>
              <w:rPr>
                <w:noProof/>
                <w:webHidden/>
              </w:rPr>
              <w:t>63</w:t>
            </w:r>
            <w:r>
              <w:rPr>
                <w:noProof/>
                <w:webHidden/>
              </w:rPr>
              <w:fldChar w:fldCharType="end"/>
            </w:r>
          </w:hyperlink>
        </w:p>
        <w:p w14:paraId="7358A50E" w14:textId="3F9DC082" w:rsidR="001772B1" w:rsidRDefault="001772B1">
          <w:pPr>
            <w:pStyle w:val="TM3"/>
            <w:rPr>
              <w:rFonts w:asciiTheme="minorHAnsi" w:eastAsiaTheme="minorEastAsia" w:hAnsiTheme="minorHAnsi"/>
              <w:noProof/>
              <w:color w:val="auto"/>
              <w:sz w:val="22"/>
              <w:lang w:eastAsia="fr-FR"/>
            </w:rPr>
          </w:pPr>
          <w:hyperlink w:anchor="_Toc215500305" w:history="1">
            <w:r w:rsidRPr="00391240">
              <w:rPr>
                <w:rStyle w:val="Lienhypertexte"/>
                <w:smallCaps/>
                <w:noProof/>
              </w:rPr>
              <w:t>4.1.6.</w:t>
            </w:r>
            <w:r>
              <w:rPr>
                <w:rFonts w:asciiTheme="minorHAnsi" w:eastAsiaTheme="minorEastAsia" w:hAnsiTheme="minorHAnsi"/>
                <w:noProof/>
                <w:color w:val="auto"/>
                <w:sz w:val="22"/>
                <w:lang w:eastAsia="fr-FR"/>
              </w:rPr>
              <w:tab/>
            </w:r>
            <w:r w:rsidRPr="00391240">
              <w:rPr>
                <w:rStyle w:val="Lienhypertexte"/>
                <w:smallCaps/>
                <w:noProof/>
              </w:rPr>
              <w:t>Suivi de la formation du personnel</w:t>
            </w:r>
            <w:r>
              <w:rPr>
                <w:noProof/>
                <w:webHidden/>
              </w:rPr>
              <w:tab/>
            </w:r>
            <w:r>
              <w:rPr>
                <w:noProof/>
                <w:webHidden/>
              </w:rPr>
              <w:fldChar w:fldCharType="begin"/>
            </w:r>
            <w:r>
              <w:rPr>
                <w:noProof/>
                <w:webHidden/>
              </w:rPr>
              <w:instrText xml:space="preserve"> PAGEREF _Toc215500305 \h </w:instrText>
            </w:r>
            <w:r>
              <w:rPr>
                <w:noProof/>
                <w:webHidden/>
              </w:rPr>
            </w:r>
            <w:r>
              <w:rPr>
                <w:noProof/>
                <w:webHidden/>
              </w:rPr>
              <w:fldChar w:fldCharType="separate"/>
            </w:r>
            <w:r>
              <w:rPr>
                <w:noProof/>
                <w:webHidden/>
              </w:rPr>
              <w:t>63</w:t>
            </w:r>
            <w:r>
              <w:rPr>
                <w:noProof/>
                <w:webHidden/>
              </w:rPr>
              <w:fldChar w:fldCharType="end"/>
            </w:r>
          </w:hyperlink>
        </w:p>
        <w:p w14:paraId="2AC108DE" w14:textId="7622A55A" w:rsidR="001772B1" w:rsidRDefault="001772B1">
          <w:pPr>
            <w:pStyle w:val="TM3"/>
            <w:rPr>
              <w:rFonts w:asciiTheme="minorHAnsi" w:eastAsiaTheme="minorEastAsia" w:hAnsiTheme="minorHAnsi"/>
              <w:noProof/>
              <w:color w:val="auto"/>
              <w:sz w:val="22"/>
              <w:lang w:eastAsia="fr-FR"/>
            </w:rPr>
          </w:pPr>
          <w:hyperlink w:anchor="_Toc215500306" w:history="1">
            <w:r w:rsidRPr="00391240">
              <w:rPr>
                <w:rStyle w:val="Lienhypertexte"/>
                <w:smallCaps/>
                <w:noProof/>
              </w:rPr>
              <w:t>4.1.7.</w:t>
            </w:r>
            <w:r>
              <w:rPr>
                <w:rFonts w:asciiTheme="minorHAnsi" w:eastAsiaTheme="minorEastAsia" w:hAnsiTheme="minorHAnsi"/>
                <w:noProof/>
                <w:color w:val="auto"/>
                <w:sz w:val="22"/>
                <w:lang w:eastAsia="fr-FR"/>
              </w:rPr>
              <w:tab/>
            </w:r>
            <w:r w:rsidRPr="00391240">
              <w:rPr>
                <w:rStyle w:val="Lienhypertexte"/>
                <w:smallCaps/>
                <w:noProof/>
              </w:rPr>
              <w:t>Tenue du personnel</w:t>
            </w:r>
            <w:r>
              <w:rPr>
                <w:noProof/>
                <w:webHidden/>
              </w:rPr>
              <w:tab/>
            </w:r>
            <w:r>
              <w:rPr>
                <w:noProof/>
                <w:webHidden/>
              </w:rPr>
              <w:fldChar w:fldCharType="begin"/>
            </w:r>
            <w:r>
              <w:rPr>
                <w:noProof/>
                <w:webHidden/>
              </w:rPr>
              <w:instrText xml:space="preserve"> PAGEREF _Toc215500306 \h </w:instrText>
            </w:r>
            <w:r>
              <w:rPr>
                <w:noProof/>
                <w:webHidden/>
              </w:rPr>
            </w:r>
            <w:r>
              <w:rPr>
                <w:noProof/>
                <w:webHidden/>
              </w:rPr>
              <w:fldChar w:fldCharType="separate"/>
            </w:r>
            <w:r>
              <w:rPr>
                <w:noProof/>
                <w:webHidden/>
              </w:rPr>
              <w:t>63</w:t>
            </w:r>
            <w:r>
              <w:rPr>
                <w:noProof/>
                <w:webHidden/>
              </w:rPr>
              <w:fldChar w:fldCharType="end"/>
            </w:r>
          </w:hyperlink>
        </w:p>
        <w:p w14:paraId="4A7DED03" w14:textId="708EF65B" w:rsidR="001772B1" w:rsidRDefault="001772B1">
          <w:pPr>
            <w:pStyle w:val="TM2"/>
            <w:tabs>
              <w:tab w:val="left" w:pos="880"/>
              <w:tab w:val="right" w:leader="dot" w:pos="9062"/>
            </w:tabs>
            <w:rPr>
              <w:rFonts w:asciiTheme="minorHAnsi" w:eastAsiaTheme="minorEastAsia" w:hAnsiTheme="minorHAnsi"/>
              <w:b w:val="0"/>
              <w:caps w:val="0"/>
              <w:noProof/>
              <w:color w:val="auto"/>
              <w:sz w:val="22"/>
              <w:lang w:eastAsia="fr-FR"/>
            </w:rPr>
          </w:pPr>
          <w:hyperlink w:anchor="_Toc215500307" w:history="1">
            <w:r w:rsidRPr="00391240">
              <w:rPr>
                <w:rStyle w:val="Lienhypertexte"/>
                <w:smallCaps/>
                <w:noProof/>
              </w:rPr>
              <w:t>4.2.</w:t>
            </w:r>
            <w:r>
              <w:rPr>
                <w:rFonts w:asciiTheme="minorHAnsi" w:eastAsiaTheme="minorEastAsia" w:hAnsiTheme="minorHAnsi"/>
                <w:b w:val="0"/>
                <w:caps w:val="0"/>
                <w:noProof/>
                <w:color w:val="auto"/>
                <w:sz w:val="22"/>
                <w:lang w:eastAsia="fr-FR"/>
              </w:rPr>
              <w:tab/>
            </w:r>
            <w:r w:rsidRPr="00391240">
              <w:rPr>
                <w:rStyle w:val="Lienhypertexte"/>
                <w:smallCaps/>
                <w:noProof/>
              </w:rPr>
              <w:t>Moyens techniques et logistiques</w:t>
            </w:r>
            <w:r>
              <w:rPr>
                <w:noProof/>
                <w:webHidden/>
              </w:rPr>
              <w:tab/>
            </w:r>
            <w:r>
              <w:rPr>
                <w:noProof/>
                <w:webHidden/>
              </w:rPr>
              <w:fldChar w:fldCharType="begin"/>
            </w:r>
            <w:r>
              <w:rPr>
                <w:noProof/>
                <w:webHidden/>
              </w:rPr>
              <w:instrText xml:space="preserve"> PAGEREF _Toc215500307 \h </w:instrText>
            </w:r>
            <w:r>
              <w:rPr>
                <w:noProof/>
                <w:webHidden/>
              </w:rPr>
            </w:r>
            <w:r>
              <w:rPr>
                <w:noProof/>
                <w:webHidden/>
              </w:rPr>
              <w:fldChar w:fldCharType="separate"/>
            </w:r>
            <w:r>
              <w:rPr>
                <w:noProof/>
                <w:webHidden/>
              </w:rPr>
              <w:t>64</w:t>
            </w:r>
            <w:r>
              <w:rPr>
                <w:noProof/>
                <w:webHidden/>
              </w:rPr>
              <w:fldChar w:fldCharType="end"/>
            </w:r>
          </w:hyperlink>
        </w:p>
        <w:p w14:paraId="5BFA670D" w14:textId="070C8769" w:rsidR="001772B1" w:rsidRDefault="001772B1">
          <w:pPr>
            <w:pStyle w:val="TM3"/>
            <w:rPr>
              <w:rFonts w:asciiTheme="minorHAnsi" w:eastAsiaTheme="minorEastAsia" w:hAnsiTheme="minorHAnsi"/>
              <w:noProof/>
              <w:color w:val="auto"/>
              <w:sz w:val="22"/>
              <w:lang w:eastAsia="fr-FR"/>
            </w:rPr>
          </w:pPr>
          <w:hyperlink w:anchor="_Toc215500308" w:history="1">
            <w:r w:rsidRPr="00391240">
              <w:rPr>
                <w:rStyle w:val="Lienhypertexte"/>
                <w:smallCaps/>
                <w:noProof/>
              </w:rPr>
              <w:t>4.2.1.</w:t>
            </w:r>
            <w:r>
              <w:rPr>
                <w:rFonts w:asciiTheme="minorHAnsi" w:eastAsiaTheme="minorEastAsia" w:hAnsiTheme="minorHAnsi"/>
                <w:noProof/>
                <w:color w:val="auto"/>
                <w:sz w:val="22"/>
                <w:lang w:eastAsia="fr-FR"/>
              </w:rPr>
              <w:tab/>
            </w:r>
            <w:r w:rsidRPr="00391240">
              <w:rPr>
                <w:rStyle w:val="Lienhypertexte"/>
                <w:smallCaps/>
                <w:noProof/>
              </w:rPr>
              <w:t>Appareils de mesure – métrologie</w:t>
            </w:r>
            <w:r>
              <w:rPr>
                <w:noProof/>
                <w:webHidden/>
              </w:rPr>
              <w:tab/>
            </w:r>
            <w:r>
              <w:rPr>
                <w:noProof/>
                <w:webHidden/>
              </w:rPr>
              <w:fldChar w:fldCharType="begin"/>
            </w:r>
            <w:r>
              <w:rPr>
                <w:noProof/>
                <w:webHidden/>
              </w:rPr>
              <w:instrText xml:space="preserve"> PAGEREF _Toc215500308 \h </w:instrText>
            </w:r>
            <w:r>
              <w:rPr>
                <w:noProof/>
                <w:webHidden/>
              </w:rPr>
            </w:r>
            <w:r>
              <w:rPr>
                <w:noProof/>
                <w:webHidden/>
              </w:rPr>
              <w:fldChar w:fldCharType="separate"/>
            </w:r>
            <w:r>
              <w:rPr>
                <w:noProof/>
                <w:webHidden/>
              </w:rPr>
              <w:t>64</w:t>
            </w:r>
            <w:r>
              <w:rPr>
                <w:noProof/>
                <w:webHidden/>
              </w:rPr>
              <w:fldChar w:fldCharType="end"/>
            </w:r>
          </w:hyperlink>
        </w:p>
        <w:p w14:paraId="30504B32" w14:textId="1E2C2F67" w:rsidR="001772B1" w:rsidRDefault="001772B1">
          <w:pPr>
            <w:pStyle w:val="TM3"/>
            <w:rPr>
              <w:rFonts w:asciiTheme="minorHAnsi" w:eastAsiaTheme="minorEastAsia" w:hAnsiTheme="minorHAnsi"/>
              <w:noProof/>
              <w:color w:val="auto"/>
              <w:sz w:val="22"/>
              <w:lang w:eastAsia="fr-FR"/>
            </w:rPr>
          </w:pPr>
          <w:hyperlink w:anchor="_Toc215500309" w:history="1">
            <w:r w:rsidRPr="00391240">
              <w:rPr>
                <w:rStyle w:val="Lienhypertexte"/>
                <w:smallCaps/>
                <w:noProof/>
              </w:rPr>
              <w:t>4.2.2.</w:t>
            </w:r>
            <w:r>
              <w:rPr>
                <w:rFonts w:asciiTheme="minorHAnsi" w:eastAsiaTheme="minorEastAsia" w:hAnsiTheme="minorHAnsi"/>
                <w:noProof/>
                <w:color w:val="auto"/>
                <w:sz w:val="22"/>
                <w:lang w:eastAsia="fr-FR"/>
              </w:rPr>
              <w:tab/>
            </w:r>
            <w:r w:rsidRPr="00391240">
              <w:rPr>
                <w:rStyle w:val="Lienhypertexte"/>
                <w:smallCaps/>
                <w:noProof/>
              </w:rPr>
              <w:t>Outillage</w:t>
            </w:r>
            <w:r>
              <w:rPr>
                <w:noProof/>
                <w:webHidden/>
              </w:rPr>
              <w:tab/>
            </w:r>
            <w:r>
              <w:rPr>
                <w:noProof/>
                <w:webHidden/>
              </w:rPr>
              <w:fldChar w:fldCharType="begin"/>
            </w:r>
            <w:r>
              <w:rPr>
                <w:noProof/>
                <w:webHidden/>
              </w:rPr>
              <w:instrText xml:space="preserve"> PAGEREF _Toc215500309 \h </w:instrText>
            </w:r>
            <w:r>
              <w:rPr>
                <w:noProof/>
                <w:webHidden/>
              </w:rPr>
            </w:r>
            <w:r>
              <w:rPr>
                <w:noProof/>
                <w:webHidden/>
              </w:rPr>
              <w:fldChar w:fldCharType="separate"/>
            </w:r>
            <w:r>
              <w:rPr>
                <w:noProof/>
                <w:webHidden/>
              </w:rPr>
              <w:t>64</w:t>
            </w:r>
            <w:r>
              <w:rPr>
                <w:noProof/>
                <w:webHidden/>
              </w:rPr>
              <w:fldChar w:fldCharType="end"/>
            </w:r>
          </w:hyperlink>
        </w:p>
        <w:p w14:paraId="13617F1B" w14:textId="6D9F93CA" w:rsidR="001772B1" w:rsidRDefault="001772B1">
          <w:pPr>
            <w:pStyle w:val="TM3"/>
            <w:rPr>
              <w:rFonts w:asciiTheme="minorHAnsi" w:eastAsiaTheme="minorEastAsia" w:hAnsiTheme="minorHAnsi"/>
              <w:noProof/>
              <w:color w:val="auto"/>
              <w:sz w:val="22"/>
              <w:lang w:eastAsia="fr-FR"/>
            </w:rPr>
          </w:pPr>
          <w:hyperlink w:anchor="_Toc215500310" w:history="1">
            <w:r w:rsidRPr="00391240">
              <w:rPr>
                <w:rStyle w:val="Lienhypertexte"/>
                <w:smallCaps/>
                <w:noProof/>
              </w:rPr>
              <w:t>4.2.3.</w:t>
            </w:r>
            <w:r>
              <w:rPr>
                <w:rFonts w:asciiTheme="minorHAnsi" w:eastAsiaTheme="minorEastAsia" w:hAnsiTheme="minorHAnsi"/>
                <w:noProof/>
                <w:color w:val="auto"/>
                <w:sz w:val="22"/>
                <w:lang w:eastAsia="fr-FR"/>
              </w:rPr>
              <w:tab/>
            </w:r>
            <w:r w:rsidRPr="00391240">
              <w:rPr>
                <w:rStyle w:val="Lienhypertexte"/>
                <w:smallCaps/>
                <w:noProof/>
              </w:rPr>
              <w:t>Moyens informatiques</w:t>
            </w:r>
            <w:r>
              <w:rPr>
                <w:noProof/>
                <w:webHidden/>
              </w:rPr>
              <w:tab/>
            </w:r>
            <w:r>
              <w:rPr>
                <w:noProof/>
                <w:webHidden/>
              </w:rPr>
              <w:fldChar w:fldCharType="begin"/>
            </w:r>
            <w:r>
              <w:rPr>
                <w:noProof/>
                <w:webHidden/>
              </w:rPr>
              <w:instrText xml:space="preserve"> PAGEREF _Toc215500310 \h </w:instrText>
            </w:r>
            <w:r>
              <w:rPr>
                <w:noProof/>
                <w:webHidden/>
              </w:rPr>
            </w:r>
            <w:r>
              <w:rPr>
                <w:noProof/>
                <w:webHidden/>
              </w:rPr>
              <w:fldChar w:fldCharType="separate"/>
            </w:r>
            <w:r>
              <w:rPr>
                <w:noProof/>
                <w:webHidden/>
              </w:rPr>
              <w:t>65</w:t>
            </w:r>
            <w:r>
              <w:rPr>
                <w:noProof/>
                <w:webHidden/>
              </w:rPr>
              <w:fldChar w:fldCharType="end"/>
            </w:r>
          </w:hyperlink>
        </w:p>
        <w:p w14:paraId="1E55DC4B" w14:textId="1F0684A5" w:rsidR="001772B1" w:rsidRDefault="001772B1">
          <w:pPr>
            <w:pStyle w:val="TM3"/>
            <w:rPr>
              <w:rFonts w:asciiTheme="minorHAnsi" w:eastAsiaTheme="minorEastAsia" w:hAnsiTheme="minorHAnsi"/>
              <w:noProof/>
              <w:color w:val="auto"/>
              <w:sz w:val="22"/>
              <w:lang w:eastAsia="fr-FR"/>
            </w:rPr>
          </w:pPr>
          <w:hyperlink w:anchor="_Toc215500311" w:history="1">
            <w:r w:rsidRPr="00391240">
              <w:rPr>
                <w:rStyle w:val="Lienhypertexte"/>
                <w:smallCaps/>
                <w:noProof/>
              </w:rPr>
              <w:t>4.2.4.</w:t>
            </w:r>
            <w:r>
              <w:rPr>
                <w:rFonts w:asciiTheme="minorHAnsi" w:eastAsiaTheme="minorEastAsia" w:hAnsiTheme="minorHAnsi"/>
                <w:noProof/>
                <w:color w:val="auto"/>
                <w:sz w:val="22"/>
                <w:lang w:eastAsia="fr-FR"/>
              </w:rPr>
              <w:tab/>
            </w:r>
            <w:r w:rsidRPr="00391240">
              <w:rPr>
                <w:rStyle w:val="Lienhypertexte"/>
                <w:smallCaps/>
                <w:noProof/>
              </w:rPr>
              <w:t>Moyens de communication</w:t>
            </w:r>
            <w:r>
              <w:rPr>
                <w:noProof/>
                <w:webHidden/>
              </w:rPr>
              <w:tab/>
            </w:r>
            <w:r>
              <w:rPr>
                <w:noProof/>
                <w:webHidden/>
              </w:rPr>
              <w:fldChar w:fldCharType="begin"/>
            </w:r>
            <w:r>
              <w:rPr>
                <w:noProof/>
                <w:webHidden/>
              </w:rPr>
              <w:instrText xml:space="preserve"> PAGEREF _Toc215500311 \h </w:instrText>
            </w:r>
            <w:r>
              <w:rPr>
                <w:noProof/>
                <w:webHidden/>
              </w:rPr>
            </w:r>
            <w:r>
              <w:rPr>
                <w:noProof/>
                <w:webHidden/>
              </w:rPr>
              <w:fldChar w:fldCharType="separate"/>
            </w:r>
            <w:r>
              <w:rPr>
                <w:noProof/>
                <w:webHidden/>
              </w:rPr>
              <w:t>65</w:t>
            </w:r>
            <w:r>
              <w:rPr>
                <w:noProof/>
                <w:webHidden/>
              </w:rPr>
              <w:fldChar w:fldCharType="end"/>
            </w:r>
          </w:hyperlink>
        </w:p>
        <w:p w14:paraId="7F476240" w14:textId="3CCFEAE0" w:rsidR="006F7E93" w:rsidRPr="002E0A33" w:rsidRDefault="00C54160">
          <w:r w:rsidRPr="00FE753A">
            <w:rPr>
              <w:b/>
              <w:caps/>
              <w:sz w:val="24"/>
            </w:rPr>
            <w:fldChar w:fldCharType="end"/>
          </w:r>
        </w:p>
      </w:sdtContent>
    </w:sdt>
    <w:p w14:paraId="5D08E927" w14:textId="77777777" w:rsidR="00436764" w:rsidRPr="002E0A33" w:rsidRDefault="00436764" w:rsidP="00662A6D"/>
    <w:p w14:paraId="0E53B32F" w14:textId="77777777" w:rsidR="00414A28" w:rsidRPr="002E0A33" w:rsidRDefault="00414A28" w:rsidP="0018734B">
      <w:pPr>
        <w:pStyle w:val="En-ttedetabledesmatires"/>
      </w:pPr>
      <w:r w:rsidRPr="002E0A33">
        <w:t xml:space="preserve">GLOSSAIRE </w:t>
      </w:r>
    </w:p>
    <w:p w14:paraId="40605AFE" w14:textId="77777777" w:rsidR="00894B2C" w:rsidRPr="00D35F8E" w:rsidRDefault="00894B2C" w:rsidP="00F66749">
      <w:pPr>
        <w:pStyle w:val="Paragraphedeliste"/>
        <w:numPr>
          <w:ilvl w:val="0"/>
          <w:numId w:val="1"/>
        </w:numPr>
      </w:pPr>
      <w:r w:rsidRPr="00881060">
        <w:rPr>
          <w:b/>
          <w:bCs/>
        </w:rPr>
        <w:t>C.C.A.P.</w:t>
      </w:r>
      <w:r w:rsidRPr="00881060">
        <w:t xml:space="preserve"> – Cahier des Clauses Administratives Particulières</w:t>
      </w:r>
    </w:p>
    <w:p w14:paraId="4B8F912C" w14:textId="77777777" w:rsidR="00894B2C" w:rsidRPr="00881060" w:rsidRDefault="00894B2C" w:rsidP="00F66749">
      <w:pPr>
        <w:pStyle w:val="Paragraphedeliste"/>
        <w:numPr>
          <w:ilvl w:val="0"/>
          <w:numId w:val="1"/>
        </w:numPr>
        <w:rPr>
          <w:b/>
          <w:bCs/>
        </w:rPr>
      </w:pPr>
      <w:r w:rsidRPr="00881060">
        <w:rPr>
          <w:b/>
          <w:bCs/>
        </w:rPr>
        <w:t>C.O.P.I.L.</w:t>
      </w:r>
      <w:r w:rsidRPr="00881060">
        <w:t xml:space="preserve"> – Comité</w:t>
      </w:r>
      <w:r>
        <w:t xml:space="preserve"> de Pilotage</w:t>
      </w:r>
    </w:p>
    <w:p w14:paraId="5DC12916" w14:textId="77777777" w:rsidR="00894B2C" w:rsidRPr="00881060" w:rsidRDefault="00894B2C" w:rsidP="00F66749">
      <w:pPr>
        <w:pStyle w:val="Paragraphedeliste"/>
        <w:numPr>
          <w:ilvl w:val="0"/>
          <w:numId w:val="1"/>
        </w:numPr>
        <w:rPr>
          <w:b/>
          <w:bCs/>
        </w:rPr>
      </w:pPr>
      <w:r w:rsidRPr="00881060">
        <w:rPr>
          <w:b/>
          <w:bCs/>
        </w:rPr>
        <w:t>C.O.S.T.R.A.T.</w:t>
      </w:r>
      <w:r w:rsidRPr="00881060">
        <w:t xml:space="preserve"> –Com</w:t>
      </w:r>
      <w:r>
        <w:t>ité Stratégique</w:t>
      </w:r>
    </w:p>
    <w:p w14:paraId="42745016" w14:textId="77777777" w:rsidR="00894B2C" w:rsidRPr="007B1BFA" w:rsidRDefault="00894B2C" w:rsidP="00F66749">
      <w:pPr>
        <w:pStyle w:val="Paragraphedeliste"/>
        <w:numPr>
          <w:ilvl w:val="0"/>
          <w:numId w:val="1"/>
        </w:numPr>
      </w:pPr>
      <w:r w:rsidRPr="007B1BFA">
        <w:rPr>
          <w:b/>
          <w:bCs/>
        </w:rPr>
        <w:t>E.R.P</w:t>
      </w:r>
      <w:r w:rsidRPr="007B1BFA">
        <w:t xml:space="preserve"> – Etablissement Recevant du Public </w:t>
      </w:r>
    </w:p>
    <w:p w14:paraId="03313C0E" w14:textId="4C13C995" w:rsidR="00894B2C" w:rsidRDefault="00894B2C" w:rsidP="00F66749">
      <w:pPr>
        <w:pStyle w:val="Paragraphedeliste"/>
        <w:numPr>
          <w:ilvl w:val="0"/>
          <w:numId w:val="1"/>
        </w:numPr>
      </w:pPr>
      <w:r w:rsidRPr="00E65D3D">
        <w:rPr>
          <w:b/>
          <w:bCs/>
        </w:rPr>
        <w:t>E</w:t>
      </w:r>
      <w:r>
        <w:rPr>
          <w:b/>
          <w:bCs/>
        </w:rPr>
        <w:t>.</w:t>
      </w:r>
      <w:r w:rsidRPr="00E65D3D">
        <w:rPr>
          <w:b/>
          <w:bCs/>
        </w:rPr>
        <w:t>R</w:t>
      </w:r>
      <w:r>
        <w:rPr>
          <w:b/>
          <w:bCs/>
        </w:rPr>
        <w:t>.</w:t>
      </w:r>
      <w:r w:rsidR="000D66E9">
        <w:rPr>
          <w:b/>
          <w:bCs/>
        </w:rPr>
        <w:t>T</w:t>
      </w:r>
      <w:r>
        <w:rPr>
          <w:b/>
          <w:bCs/>
        </w:rPr>
        <w:t>.</w:t>
      </w:r>
      <w:r w:rsidRPr="00E65D3D">
        <w:rPr>
          <w:b/>
          <w:bCs/>
        </w:rPr>
        <w:t> :</w:t>
      </w:r>
      <w:r>
        <w:t xml:space="preserve"> Etablissement Recevant </w:t>
      </w:r>
      <w:r w:rsidR="000D66E9">
        <w:t>des Travailleurs</w:t>
      </w:r>
    </w:p>
    <w:p w14:paraId="447EC898" w14:textId="77777777" w:rsidR="00894B2C" w:rsidRPr="00881060" w:rsidRDefault="00894B2C" w:rsidP="00F66749">
      <w:pPr>
        <w:pStyle w:val="Paragraphedeliste"/>
        <w:numPr>
          <w:ilvl w:val="0"/>
          <w:numId w:val="1"/>
        </w:numPr>
        <w:rPr>
          <w:b/>
          <w:bCs/>
        </w:rPr>
      </w:pPr>
      <w:r w:rsidRPr="00881060">
        <w:rPr>
          <w:b/>
          <w:bCs/>
        </w:rPr>
        <w:t>G.E.R.</w:t>
      </w:r>
      <w:r>
        <w:rPr>
          <w:b/>
          <w:bCs/>
        </w:rPr>
        <w:t> </w:t>
      </w:r>
      <w:r w:rsidRPr="00881060">
        <w:t>– Gros Entretien Renouvellement</w:t>
      </w:r>
    </w:p>
    <w:p w14:paraId="4EE24084" w14:textId="77777777" w:rsidR="00894B2C" w:rsidRPr="007B1BFA" w:rsidRDefault="00894B2C" w:rsidP="00F66749">
      <w:pPr>
        <w:pStyle w:val="Paragraphedeliste"/>
        <w:numPr>
          <w:ilvl w:val="0"/>
          <w:numId w:val="1"/>
        </w:numPr>
      </w:pPr>
      <w:r w:rsidRPr="007B1BFA">
        <w:rPr>
          <w:b/>
          <w:bCs/>
        </w:rPr>
        <w:t>G.M.A.O</w:t>
      </w:r>
      <w:r w:rsidRPr="007B1BFA">
        <w:t xml:space="preserve"> – Gestion de la Maintenance Assistée par Ordinateur </w:t>
      </w:r>
    </w:p>
    <w:p w14:paraId="303714E1" w14:textId="77777777" w:rsidR="00894B2C" w:rsidRPr="007B1BFA" w:rsidRDefault="00894B2C" w:rsidP="00F66749">
      <w:pPr>
        <w:pStyle w:val="Paragraphedeliste"/>
        <w:numPr>
          <w:ilvl w:val="0"/>
          <w:numId w:val="1"/>
        </w:numPr>
        <w:rPr>
          <w:b/>
          <w:bCs/>
          <w:lang w:val="en-US"/>
        </w:rPr>
      </w:pPr>
      <w:r w:rsidRPr="007B1BFA">
        <w:rPr>
          <w:b/>
          <w:bCs/>
          <w:lang w:val="en-US"/>
        </w:rPr>
        <w:t xml:space="preserve">K.P.I </w:t>
      </w:r>
      <w:r w:rsidRPr="00881060">
        <w:rPr>
          <w:lang w:val="en-US"/>
        </w:rPr>
        <w:t xml:space="preserve">– </w:t>
      </w:r>
      <w:r w:rsidRPr="007B1BFA">
        <w:rPr>
          <w:lang w:val="en-US"/>
        </w:rPr>
        <w:t xml:space="preserve">Key Performance Indicator </w:t>
      </w:r>
    </w:p>
    <w:p w14:paraId="29C9D520" w14:textId="44A6E39B" w:rsidR="00B046C6" w:rsidRPr="007B1BFA" w:rsidRDefault="00B046C6" w:rsidP="00F66749">
      <w:pPr>
        <w:pStyle w:val="Paragraphedeliste"/>
        <w:numPr>
          <w:ilvl w:val="0"/>
          <w:numId w:val="1"/>
        </w:numPr>
      </w:pPr>
      <w:r>
        <w:rPr>
          <w:b/>
          <w:bCs/>
        </w:rPr>
        <w:t>R</w:t>
      </w:r>
      <w:r w:rsidRPr="00B046C6">
        <w:rPr>
          <w:b/>
          <w:bCs/>
        </w:rPr>
        <w:t>.</w:t>
      </w:r>
      <w:r w:rsidRPr="00881060">
        <w:rPr>
          <w:b/>
          <w:bCs/>
        </w:rPr>
        <w:t>T.A.</w:t>
      </w:r>
      <w:r>
        <w:t xml:space="preserve"> – Responsable Technique Administratif</w:t>
      </w:r>
    </w:p>
    <w:p w14:paraId="54D5C91A" w14:textId="77777777" w:rsidR="00894B2C" w:rsidRPr="007B1BFA" w:rsidRDefault="00894B2C" w:rsidP="00F66749">
      <w:pPr>
        <w:pStyle w:val="Paragraphedeliste"/>
        <w:numPr>
          <w:ilvl w:val="0"/>
          <w:numId w:val="1"/>
        </w:numPr>
      </w:pPr>
      <w:r w:rsidRPr="007B1BFA">
        <w:rPr>
          <w:b/>
          <w:bCs/>
        </w:rPr>
        <w:t>T.G.B.T</w:t>
      </w:r>
      <w:r w:rsidRPr="00881060">
        <w:t xml:space="preserve"> –</w:t>
      </w:r>
      <w:r w:rsidRPr="007B1BFA">
        <w:rPr>
          <w:b/>
          <w:bCs/>
        </w:rPr>
        <w:t xml:space="preserve"> </w:t>
      </w:r>
      <w:r w:rsidRPr="007B1BFA">
        <w:t>Tableau Général Basse Tension</w:t>
      </w:r>
    </w:p>
    <w:p w14:paraId="2890CB67" w14:textId="77777777" w:rsidR="00894B2C" w:rsidRDefault="00894B2C" w:rsidP="00F66749">
      <w:pPr>
        <w:pStyle w:val="Paragraphedeliste"/>
        <w:numPr>
          <w:ilvl w:val="0"/>
          <w:numId w:val="1"/>
        </w:numPr>
      </w:pPr>
      <w:r w:rsidRPr="007B1BFA">
        <w:rPr>
          <w:b/>
          <w:bCs/>
        </w:rPr>
        <w:t>T.G.S</w:t>
      </w:r>
      <w:r w:rsidRPr="007B1BFA">
        <w:t xml:space="preserve"> – Tableau Général de Sécurité </w:t>
      </w:r>
    </w:p>
    <w:p w14:paraId="7BC753F1" w14:textId="47A36BAB" w:rsidR="0008172B" w:rsidRPr="00293DAD" w:rsidRDefault="00502AD0" w:rsidP="00F66749">
      <w:pPr>
        <w:pStyle w:val="Paragraphedeliste"/>
        <w:numPr>
          <w:ilvl w:val="0"/>
          <w:numId w:val="1"/>
        </w:numPr>
      </w:pPr>
      <w:r w:rsidRPr="00293DAD">
        <w:rPr>
          <w:b/>
          <w:bCs/>
        </w:rPr>
        <w:t>Pouvoir Adjudicateur</w:t>
      </w:r>
      <w:r w:rsidR="00A664CE" w:rsidRPr="00293DAD">
        <w:rPr>
          <w:b/>
          <w:bCs/>
        </w:rPr>
        <w:t xml:space="preserve"> / </w:t>
      </w:r>
      <w:r w:rsidR="00293DAD" w:rsidRPr="00293DAD">
        <w:rPr>
          <w:b/>
          <w:bCs/>
        </w:rPr>
        <w:t xml:space="preserve">Client / Université Panthéon </w:t>
      </w:r>
      <w:r w:rsidR="009F7627" w:rsidRPr="00293DAD">
        <w:rPr>
          <w:b/>
          <w:bCs/>
        </w:rPr>
        <w:t>Assas</w:t>
      </w:r>
      <w:r w:rsidR="009F7627" w:rsidRPr="00293DAD">
        <w:t xml:space="preserve"> :</w:t>
      </w:r>
      <w:r w:rsidR="00A664CE" w:rsidRPr="00293DAD">
        <w:t xml:space="preserve"> Désigne le Maitre d’ouvrage</w:t>
      </w:r>
    </w:p>
    <w:p w14:paraId="08000E6C" w14:textId="77777777" w:rsidR="00EE23D6" w:rsidRPr="002E0A33" w:rsidRDefault="00EE23D6" w:rsidP="00662A6D"/>
    <w:p w14:paraId="0535E947" w14:textId="77777777" w:rsidR="00EE23D6" w:rsidRPr="002E0A33" w:rsidRDefault="00EE23D6" w:rsidP="00662A6D"/>
    <w:p w14:paraId="00430A6F" w14:textId="77777777" w:rsidR="00EE23D6" w:rsidRPr="002E0A33" w:rsidRDefault="00EE23D6" w:rsidP="00662A6D">
      <w:pPr>
        <w:sectPr w:rsidR="00EE23D6" w:rsidRPr="002E0A33" w:rsidSect="00C34892">
          <w:pgSz w:w="11906" w:h="16838"/>
          <w:pgMar w:top="1417" w:right="1417" w:bottom="1417" w:left="1417" w:header="708" w:footer="708" w:gutter="0"/>
          <w:cols w:space="708"/>
          <w:docGrid w:linePitch="360"/>
        </w:sectPr>
      </w:pPr>
    </w:p>
    <w:p w14:paraId="26F3FC4C" w14:textId="6199AD78" w:rsidR="0026772A" w:rsidRPr="002E0A33" w:rsidRDefault="00891E2C" w:rsidP="00303D41">
      <w:pPr>
        <w:pStyle w:val="Titre1"/>
        <w:rPr>
          <w:rFonts w:hint="eastAsia"/>
        </w:rPr>
      </w:pPr>
      <w:bookmarkStart w:id="1" w:name="_Ref149637448"/>
      <w:bookmarkStart w:id="2" w:name="_Ref149637464"/>
      <w:bookmarkStart w:id="3" w:name="_Toc215500193"/>
      <w:r>
        <w:lastRenderedPageBreak/>
        <w:t>Cadre du contrat</w:t>
      </w:r>
      <w:bookmarkEnd w:id="1"/>
      <w:bookmarkEnd w:id="2"/>
      <w:bookmarkEnd w:id="3"/>
    </w:p>
    <w:p w14:paraId="7922BD62" w14:textId="77777777" w:rsidR="00293EEF" w:rsidRPr="002E0A33" w:rsidRDefault="00425128" w:rsidP="00293EEF">
      <w:r w:rsidRPr="002E0A33">
        <w:rPr>
          <w:noProof/>
        </w:rPr>
        <mc:AlternateContent>
          <mc:Choice Requires="wps">
            <w:drawing>
              <wp:inline distT="0" distB="0" distL="0" distR="0" wp14:anchorId="6834E1B9" wp14:editId="4FC46ACB">
                <wp:extent cx="1440000" cy="0"/>
                <wp:effectExtent l="0" t="0" r="0" b="0"/>
                <wp:docPr id="105" name="Straight Connector 105"/>
                <wp:cNvGraphicFramePr/>
                <a:graphic xmlns:a="http://schemas.openxmlformats.org/drawingml/2006/main">
                  <a:graphicData uri="http://schemas.microsoft.com/office/word/2010/wordprocessingShape">
                    <wps:wsp>
                      <wps:cNvCnPr/>
                      <wps:spPr>
                        <a:xfrm>
                          <a:off x="0" y="0"/>
                          <a:ext cx="1440000" cy="0"/>
                        </a:xfrm>
                        <a:prstGeom prst="line">
                          <a:avLst/>
                        </a:prstGeom>
                        <a:noFill/>
                        <a:ln w="19050" cap="flat" cmpd="sng" algn="ctr">
                          <a:solidFill>
                            <a:srgbClr val="17823D"/>
                          </a:solidFill>
                          <a:prstDash val="solid"/>
                          <a:miter lim="800000"/>
                        </a:ln>
                        <a:effectLst/>
                      </wps:spPr>
                      <wps:bodyPr/>
                    </wps:wsp>
                  </a:graphicData>
                </a:graphic>
              </wp:inline>
            </w:drawing>
          </mc:Choice>
          <mc:Fallback>
            <w:pict>
              <v:line w14:anchorId="6DF87E0D" id="Straight Connector 105"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" strokecolor="#17823d" strokeweight="1.5pt">
                <v:stroke joinstyle="miter"/>
                <w10:anchorlock/>
              </v:line>
            </w:pict>
          </mc:Fallback>
        </mc:AlternateContent>
      </w:r>
    </w:p>
    <w:sdt>
      <w:sdtPr>
        <w:rPr>
          <w:rFonts w:ascii="Montserrat" w:hAnsi="Montserrat"/>
          <w:b w:val="0"/>
          <w:bCs/>
          <w:color w:val="auto"/>
          <w:sz w:val="24"/>
        </w:rPr>
        <w:alias w:val="Titre "/>
        <w:tag w:val=""/>
        <w:id w:val="-1088148838"/>
        <w:placeholder>
          <w:docPart w:val="DFA0607370934C0E8FC053617D527C22"/>
        </w:placeholder>
        <w:dataBinding w:prefixMappings="xmlns:ns0='http://purl.org/dc/elements/1.1/' xmlns:ns1='http://schemas.openxmlformats.org/package/2006/metadata/core-properties' " w:xpath="/ns1:coreProperties[1]/ns0:title[1]" w:storeItemID="{6C3C8BC8-F283-45AE-878A-BAB7291924A1}"/>
        <w:text/>
      </w:sdtPr>
      <w:sdtEndPr/>
      <w:sdtContent>
        <w:p w14:paraId="44C855A8" w14:textId="77777777" w:rsidR="00095EFD" w:rsidRPr="002E0A33" w:rsidRDefault="00C01515" w:rsidP="00095EFD">
          <w:pPr>
            <w:pStyle w:val="Sous-titre-Typededocument"/>
            <w:rPr>
              <w:rFonts w:ascii="Montserrat" w:hAnsi="Montserrat"/>
              <w:b w:val="0"/>
              <w:bCs/>
              <w:caps/>
              <w:color w:val="auto"/>
              <w:sz w:val="24"/>
            </w:rPr>
          </w:pPr>
          <w:r>
            <w:rPr>
              <w:rFonts w:ascii="Montserrat" w:hAnsi="Montserrat"/>
              <w:b w:val="0"/>
              <w:bCs/>
              <w:color w:val="auto"/>
              <w:sz w:val="24"/>
            </w:rPr>
            <w:t>CCTP – Cahier des clauses techniques et particulières</w:t>
          </w:r>
        </w:p>
      </w:sdtContent>
    </w:sdt>
    <w:p w14:paraId="548AEE03" w14:textId="77777777" w:rsidR="00293EEF" w:rsidRPr="002E0A33" w:rsidRDefault="00293EEF" w:rsidP="00293EEF"/>
    <w:p w14:paraId="70D9DD14" w14:textId="20FF1557" w:rsidR="00F630EE" w:rsidRPr="00456606" w:rsidRDefault="00CC265A" w:rsidP="006F2EA7">
      <w:pPr>
        <w:pStyle w:val="Titre2"/>
        <w:numPr>
          <w:ilvl w:val="1"/>
          <w:numId w:val="3"/>
        </w:numPr>
        <w:rPr>
          <w:rFonts w:hint="eastAsia"/>
          <w:b w:val="0"/>
          <w:caps w:val="0"/>
          <w:smallCaps/>
          <w:color w:val="4472C4" w:themeColor="accent1"/>
        </w:rPr>
      </w:pPr>
      <w:bookmarkStart w:id="4" w:name="_Toc215500194"/>
      <w:r w:rsidRPr="00456606">
        <w:rPr>
          <w:b w:val="0"/>
          <w:caps w:val="0"/>
          <w:smallCaps/>
          <w:color w:val="4472C4" w:themeColor="accent1"/>
        </w:rPr>
        <w:lastRenderedPageBreak/>
        <w:t>Contexte général de l’opération</w:t>
      </w:r>
      <w:bookmarkEnd w:id="4"/>
    </w:p>
    <w:p w14:paraId="380289FF" w14:textId="5083D52A" w:rsidR="004220CA" w:rsidRPr="003A2C29" w:rsidRDefault="00A864EC" w:rsidP="007E41D9">
      <w:pPr>
        <w:pStyle w:val="Titre3"/>
        <w:rPr>
          <w:rFonts w:hint="eastAsia"/>
          <w:caps w:val="0"/>
          <w:smallCaps/>
          <w:color w:val="4472C4" w:themeColor="accent1"/>
        </w:rPr>
      </w:pPr>
      <w:bookmarkStart w:id="5" w:name="_Toc149047032"/>
      <w:bookmarkStart w:id="6" w:name="_Toc164944548"/>
      <w:bookmarkStart w:id="7" w:name="_Toc165912017"/>
      <w:bookmarkStart w:id="8" w:name="_Toc149047033"/>
      <w:bookmarkStart w:id="9" w:name="_Toc164944549"/>
      <w:bookmarkStart w:id="10" w:name="_Toc165912018"/>
      <w:bookmarkStart w:id="11" w:name="_Toc149047034"/>
      <w:bookmarkStart w:id="12" w:name="_Toc164944550"/>
      <w:bookmarkStart w:id="13" w:name="_Toc165912019"/>
      <w:bookmarkStart w:id="14" w:name="_Toc149047035"/>
      <w:bookmarkStart w:id="15" w:name="_Toc164944551"/>
      <w:bookmarkStart w:id="16" w:name="_Toc165912020"/>
      <w:bookmarkStart w:id="17" w:name="_Toc149047036"/>
      <w:bookmarkStart w:id="18" w:name="_Toc164944552"/>
      <w:bookmarkStart w:id="19" w:name="_Toc165912021"/>
      <w:bookmarkStart w:id="20" w:name="_Toc149047037"/>
      <w:bookmarkStart w:id="21" w:name="_Toc164944553"/>
      <w:bookmarkStart w:id="22" w:name="_Toc165912022"/>
      <w:bookmarkStart w:id="23" w:name="_Toc149047038"/>
      <w:bookmarkStart w:id="24" w:name="_Toc164944554"/>
      <w:bookmarkStart w:id="25" w:name="_Toc165912023"/>
      <w:bookmarkStart w:id="26" w:name="_Toc149047039"/>
      <w:bookmarkStart w:id="27" w:name="_Toc164944555"/>
      <w:bookmarkStart w:id="28" w:name="_Toc165912024"/>
      <w:bookmarkStart w:id="29" w:name="_Toc149047040"/>
      <w:bookmarkStart w:id="30" w:name="_Toc164944556"/>
      <w:bookmarkStart w:id="31" w:name="_Toc165912025"/>
      <w:bookmarkStart w:id="32" w:name="_Toc149047041"/>
      <w:bookmarkStart w:id="33" w:name="_Toc164944557"/>
      <w:bookmarkStart w:id="34" w:name="_Toc165912026"/>
      <w:bookmarkStart w:id="35" w:name="_Toc149047042"/>
      <w:bookmarkStart w:id="36" w:name="_Toc164944558"/>
      <w:bookmarkStart w:id="37" w:name="_Toc165912027"/>
      <w:bookmarkStart w:id="38" w:name="_Toc149047043"/>
      <w:bookmarkStart w:id="39" w:name="_Toc164944559"/>
      <w:bookmarkStart w:id="40" w:name="_Toc165912028"/>
      <w:bookmarkStart w:id="41" w:name="_Toc149047044"/>
      <w:bookmarkStart w:id="42" w:name="_Toc164944560"/>
      <w:bookmarkStart w:id="43" w:name="_Toc165912029"/>
      <w:bookmarkStart w:id="44" w:name="_Toc149047045"/>
      <w:bookmarkStart w:id="45" w:name="_Toc164944561"/>
      <w:bookmarkStart w:id="46" w:name="_Toc165912030"/>
      <w:bookmarkStart w:id="47" w:name="_Toc149047046"/>
      <w:bookmarkStart w:id="48" w:name="_Toc164944562"/>
      <w:bookmarkStart w:id="49" w:name="_Toc165912031"/>
      <w:bookmarkStart w:id="50" w:name="_Toc149047047"/>
      <w:bookmarkStart w:id="51" w:name="_Toc164944563"/>
      <w:bookmarkStart w:id="52" w:name="_Toc165912032"/>
      <w:bookmarkStart w:id="53" w:name="_Toc149047048"/>
      <w:bookmarkStart w:id="54" w:name="_Toc164944564"/>
      <w:bookmarkStart w:id="55" w:name="_Toc165912033"/>
      <w:bookmarkStart w:id="56" w:name="_Toc149047049"/>
      <w:bookmarkStart w:id="57" w:name="_Toc164944565"/>
      <w:bookmarkStart w:id="58" w:name="_Toc165912034"/>
      <w:bookmarkStart w:id="59" w:name="_Toc149047050"/>
      <w:bookmarkStart w:id="60" w:name="_Toc164944566"/>
      <w:bookmarkStart w:id="61" w:name="_Toc165912035"/>
      <w:bookmarkStart w:id="62" w:name="_Toc149047051"/>
      <w:bookmarkStart w:id="63" w:name="_Toc164944567"/>
      <w:bookmarkStart w:id="64" w:name="_Toc165912036"/>
      <w:bookmarkStart w:id="65" w:name="_Toc149047052"/>
      <w:bookmarkStart w:id="66" w:name="_Toc164944568"/>
      <w:bookmarkStart w:id="67" w:name="_Toc165912037"/>
      <w:bookmarkStart w:id="68" w:name="_Toc149047053"/>
      <w:bookmarkStart w:id="69" w:name="_Toc164944569"/>
      <w:bookmarkStart w:id="70" w:name="_Toc165912038"/>
      <w:bookmarkStart w:id="71" w:name="_Toc149047054"/>
      <w:bookmarkStart w:id="72" w:name="_Toc164944570"/>
      <w:bookmarkStart w:id="73" w:name="_Toc165912039"/>
      <w:bookmarkStart w:id="74" w:name="_Toc149047055"/>
      <w:bookmarkStart w:id="75" w:name="_Toc164944571"/>
      <w:bookmarkStart w:id="76" w:name="_Toc165912040"/>
      <w:bookmarkStart w:id="77" w:name="_Toc149047056"/>
      <w:bookmarkStart w:id="78" w:name="_Toc164944572"/>
      <w:bookmarkStart w:id="79" w:name="_Toc165912041"/>
      <w:bookmarkStart w:id="80" w:name="_Toc149047057"/>
      <w:bookmarkStart w:id="81" w:name="_Toc164944573"/>
      <w:bookmarkStart w:id="82" w:name="_Toc165912042"/>
      <w:bookmarkStart w:id="83" w:name="_Toc149047058"/>
      <w:bookmarkStart w:id="84" w:name="_Toc164944574"/>
      <w:bookmarkStart w:id="85" w:name="_Toc165912043"/>
      <w:bookmarkStart w:id="86" w:name="_Toc149047059"/>
      <w:bookmarkStart w:id="87" w:name="_Toc164944575"/>
      <w:bookmarkStart w:id="88" w:name="_Toc165912044"/>
      <w:bookmarkStart w:id="89" w:name="_Toc215500195"/>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Pr="003A2C29">
        <w:rPr>
          <w:caps w:val="0"/>
          <w:smallCaps/>
          <w:color w:val="4472C4" w:themeColor="accent1"/>
        </w:rPr>
        <w:t>Objet du marché</w:t>
      </w:r>
      <w:bookmarkEnd w:id="89"/>
    </w:p>
    <w:p w14:paraId="58C25726" w14:textId="1C5362D6" w:rsidR="00AD7AE6" w:rsidRDefault="00D90F84" w:rsidP="00D90F84">
      <w:r>
        <w:t xml:space="preserve">Le présent marché porte sur la maintenance </w:t>
      </w:r>
      <w:r w:rsidR="00AD7AE6">
        <w:t>à réaliser</w:t>
      </w:r>
      <w:r w:rsidR="00AD7AE6" w:rsidRPr="00AD7AE6">
        <w:t xml:space="preserve"> sur les </w:t>
      </w:r>
      <w:r w:rsidR="00AD7AE6">
        <w:t xml:space="preserve">deux </w:t>
      </w:r>
      <w:r w:rsidR="00AD7AE6" w:rsidRPr="00AD7AE6">
        <w:t xml:space="preserve">groupes électrogènes fixes et des accessoires qui les équipent. A ce titre, le présent document vise à faire assurer par un prestataire spécialisé pour le compte de l’Université, les fournitures, la conduite, l’entretien, les grosses réparations, le remplacement, le complément d’équipement, la garantie totale relatifs aux groupes électrogènes qui équipent les </w:t>
      </w:r>
      <w:r w:rsidR="009B1E0E">
        <w:t xml:space="preserve">deux </w:t>
      </w:r>
      <w:r w:rsidR="00AD7AE6" w:rsidRPr="00AD7AE6">
        <w:t xml:space="preserve">centres d’Assas et </w:t>
      </w:r>
      <w:r w:rsidR="009B1E0E">
        <w:t xml:space="preserve">de </w:t>
      </w:r>
      <w:r w:rsidR="00AD7AE6" w:rsidRPr="00AD7AE6">
        <w:t>Vaugirard à Paris.</w:t>
      </w:r>
    </w:p>
    <w:p w14:paraId="5737C4AD" w14:textId="77777777" w:rsidR="00D90F84" w:rsidRDefault="00D90F84" w:rsidP="00D90F84">
      <w:r>
        <w:t>Le titulaire du marché assurera une maintenance globale, attentive au fonctionnement optimal, à la sécurité et à la conformité réglementaire des installations.</w:t>
      </w:r>
    </w:p>
    <w:p w14:paraId="0AE133E7" w14:textId="66857EB2" w:rsidR="00D90F84" w:rsidRDefault="00D90F84" w:rsidP="00D90F84">
      <w:r>
        <w:t xml:space="preserve">Il devra </w:t>
      </w:r>
      <w:r w:rsidR="003D1CBE">
        <w:t>m</w:t>
      </w:r>
      <w:r>
        <w:t xml:space="preserve">ettre en œuvre des actions préventives et correctives adaptées à chaque configuration de </w:t>
      </w:r>
      <w:r w:rsidR="00AD7AE6">
        <w:t>centre</w:t>
      </w:r>
      <w:r>
        <w:t>.</w:t>
      </w:r>
    </w:p>
    <w:p w14:paraId="0F6EDADE" w14:textId="3386B1EC" w:rsidR="00BB1D5B" w:rsidRPr="000F0663" w:rsidRDefault="00BB1D5B" w:rsidP="00303D41">
      <w:pPr>
        <w:pStyle w:val="Titre3"/>
        <w:rPr>
          <w:rFonts w:ascii="Arial" w:hAnsi="Arial"/>
          <w:caps w:val="0"/>
          <w:smallCaps/>
          <w:color w:val="4472C4" w:themeColor="accent1"/>
        </w:rPr>
      </w:pPr>
      <w:bookmarkStart w:id="90" w:name="_Toc215500196"/>
      <w:r w:rsidRPr="000F0663">
        <w:rPr>
          <w:rFonts w:ascii="Arial" w:hAnsi="Arial"/>
          <w:caps w:val="0"/>
          <w:smallCaps/>
          <w:color w:val="4472C4" w:themeColor="accent1"/>
        </w:rPr>
        <w:t>P</w:t>
      </w:r>
      <w:r w:rsidR="007C0013" w:rsidRPr="000F0663">
        <w:rPr>
          <w:rFonts w:ascii="Arial" w:hAnsi="Arial"/>
          <w:caps w:val="0"/>
          <w:smallCaps/>
          <w:color w:val="4472C4" w:themeColor="accent1"/>
        </w:rPr>
        <w:t>restations forfaitaires</w:t>
      </w:r>
      <w:bookmarkEnd w:id="90"/>
    </w:p>
    <w:p w14:paraId="2ACF2A5A" w14:textId="0A5C6F57" w:rsidR="00BB1D5B" w:rsidRDefault="00BB1D5B" w:rsidP="00BB1D5B">
      <w:r>
        <w:t xml:space="preserve">Le </w:t>
      </w:r>
      <w:r w:rsidR="009A796A">
        <w:t>Titulaire</w:t>
      </w:r>
      <w:r>
        <w:t xml:space="preserve"> assure sous sa responsabilité, pour les installations techniques </w:t>
      </w:r>
      <w:r w:rsidR="00723479">
        <w:t xml:space="preserve">objet du présent cahier des </w:t>
      </w:r>
      <w:r w:rsidR="005C5CA0">
        <w:t>charges, les</w:t>
      </w:r>
      <w:r>
        <w:t xml:space="preserve"> prestations suivantes :</w:t>
      </w:r>
    </w:p>
    <w:p w14:paraId="68987EE8" w14:textId="5DBB5971" w:rsidR="00BB1D5B" w:rsidRPr="00BB1D5B" w:rsidRDefault="00BB1D5B" w:rsidP="00022D47">
      <w:pPr>
        <w:pStyle w:val="Paragraphedeliste"/>
        <w:numPr>
          <w:ilvl w:val="0"/>
          <w:numId w:val="12"/>
        </w:numPr>
        <w:spacing w:before="0" w:beforeAutospacing="0" w:after="0"/>
        <w:ind w:left="714" w:hanging="357"/>
      </w:pPr>
      <w:r w:rsidRPr="00BB1D5B">
        <w:t xml:space="preserve">La conduite et la surveillance des installations, </w:t>
      </w:r>
    </w:p>
    <w:p w14:paraId="3D497DAC" w14:textId="47E7782D" w:rsidR="00BB1D5B" w:rsidRPr="00BB1D5B" w:rsidRDefault="00BB1D5B" w:rsidP="00022D47">
      <w:pPr>
        <w:pStyle w:val="Paragraphedeliste"/>
        <w:numPr>
          <w:ilvl w:val="0"/>
          <w:numId w:val="12"/>
        </w:numPr>
        <w:spacing w:before="0" w:beforeAutospacing="0" w:after="0"/>
        <w:ind w:left="714" w:hanging="357"/>
      </w:pPr>
      <w:r w:rsidRPr="00BB1D5B">
        <w:t>La tenue de l’astreinte 24 h / 24 et sur 7 jours sur 7 (abonnement + forfait frais de transports),</w:t>
      </w:r>
    </w:p>
    <w:p w14:paraId="4766FED5" w14:textId="7BEAD726" w:rsidR="00BB1D5B" w:rsidRPr="00BB1D5B" w:rsidRDefault="00BB1D5B" w:rsidP="00022D47">
      <w:pPr>
        <w:pStyle w:val="Paragraphedeliste"/>
        <w:numPr>
          <w:ilvl w:val="0"/>
          <w:numId w:val="12"/>
        </w:numPr>
        <w:spacing w:before="0" w:beforeAutospacing="0"/>
        <w:ind w:left="714" w:hanging="357"/>
      </w:pPr>
      <w:r w:rsidRPr="00BB1D5B">
        <w:t xml:space="preserve">Les interventions de maintenance </w:t>
      </w:r>
      <w:r w:rsidR="005C5CA0">
        <w:t>corrective.</w:t>
      </w:r>
    </w:p>
    <w:p w14:paraId="554B18EE" w14:textId="77777777" w:rsidR="00BB1D5B" w:rsidRDefault="00BB1D5B" w:rsidP="00BB1D5B">
      <w:r>
        <w:t>Il est rappelé que les interventions de maintenance sont au minimum celles définies par les constructeurs des équipements concernés et par la réglementation applicable.</w:t>
      </w:r>
    </w:p>
    <w:p w14:paraId="18824469" w14:textId="3D083D59" w:rsidR="001D5A97" w:rsidRDefault="00BB1D5B" w:rsidP="00BB1D5B">
      <w:r>
        <w:t>Pour l'ensemble des équipements, la maintenance préventive et corrective à assurer est définie par la norme NF X 60-000 ; à savoir :</w:t>
      </w:r>
    </w:p>
    <w:p w14:paraId="68A4C931" w14:textId="318113D9" w:rsidR="00AA2D4D" w:rsidRPr="000F0663" w:rsidRDefault="00783635" w:rsidP="003534BF">
      <w:pPr>
        <w:pStyle w:val="Titre4"/>
        <w:rPr>
          <w:color w:val="4472C4" w:themeColor="accent1"/>
          <w:sz w:val="22"/>
          <w:u w:val="single"/>
        </w:rPr>
      </w:pPr>
      <w:bookmarkStart w:id="91" w:name="_Toc149046735"/>
      <w:bookmarkStart w:id="92" w:name="_Toc215500197"/>
      <w:r w:rsidRPr="000F0663">
        <w:rPr>
          <w:color w:val="4472C4" w:themeColor="accent1"/>
          <w:sz w:val="22"/>
          <w:u w:val="single"/>
        </w:rPr>
        <w:t>Périmètre</w:t>
      </w:r>
      <w:r w:rsidR="00883353" w:rsidRPr="000F0663">
        <w:rPr>
          <w:color w:val="4472C4" w:themeColor="accent1"/>
          <w:sz w:val="22"/>
          <w:u w:val="single"/>
        </w:rPr>
        <w:t xml:space="preserve"> des prestations attendues</w:t>
      </w:r>
      <w:bookmarkEnd w:id="91"/>
      <w:bookmarkEnd w:id="92"/>
    </w:p>
    <w:tbl>
      <w:tblPr>
        <w:tblW w:w="10143" w:type="dxa"/>
        <w:jc w:val="center"/>
        <w:tblCellMar>
          <w:left w:w="70" w:type="dxa"/>
          <w:right w:w="70" w:type="dxa"/>
        </w:tblCellMar>
        <w:tblLook w:val="04A0" w:firstRow="1" w:lastRow="0" w:firstColumn="1" w:lastColumn="0" w:noHBand="0" w:noVBand="1"/>
      </w:tblPr>
      <w:tblGrid>
        <w:gridCol w:w="2789"/>
        <w:gridCol w:w="2351"/>
        <w:gridCol w:w="2226"/>
        <w:gridCol w:w="2777"/>
      </w:tblGrid>
      <w:tr w:rsidR="00FB7CD4" w:rsidRPr="006B2F14" w14:paraId="2925560F" w14:textId="77777777" w:rsidTr="007E41D9">
        <w:trPr>
          <w:trHeight w:val="500"/>
          <w:tblHeader/>
          <w:jc w:val="center"/>
        </w:trPr>
        <w:tc>
          <w:tcPr>
            <w:tcW w:w="10143" w:type="dxa"/>
            <w:gridSpan w:val="4"/>
            <w:tcBorders>
              <w:top w:val="single" w:sz="4" w:space="0" w:color="FFFFFF"/>
              <w:left w:val="single" w:sz="4" w:space="0" w:color="FFFFFF"/>
              <w:bottom w:val="single" w:sz="4" w:space="0" w:color="FFFFFF"/>
              <w:right w:val="single" w:sz="4" w:space="0" w:color="FFFFFF"/>
            </w:tcBorders>
            <w:shd w:val="clear" w:color="000000" w:fill="17823D"/>
            <w:noWrap/>
            <w:vAlign w:val="center"/>
            <w:hideMark/>
          </w:tcPr>
          <w:p w14:paraId="028AFD55" w14:textId="77777777" w:rsidR="00FB7CD4" w:rsidRPr="006B2F14" w:rsidRDefault="00FB7CD4">
            <w:pPr>
              <w:spacing w:after="0"/>
              <w:jc w:val="center"/>
              <w:rPr>
                <w:rFonts w:eastAsia="Times New Roman" w:cs="Arial"/>
                <w:b/>
                <w:bCs/>
                <w:color w:val="FFFFFF"/>
                <w:sz w:val="16"/>
                <w:szCs w:val="16"/>
                <w:lang w:eastAsia="fr-FR"/>
              </w:rPr>
            </w:pPr>
            <w:r w:rsidRPr="006B2F14">
              <w:rPr>
                <w:rFonts w:eastAsia="Times New Roman" w:cs="Arial"/>
                <w:b/>
                <w:bCs/>
                <w:color w:val="FFFFFF"/>
                <w:sz w:val="16"/>
                <w:szCs w:val="16"/>
                <w:lang w:eastAsia="fr-FR"/>
              </w:rPr>
              <w:t>PERIMETRE DES PRESTATIONS ATTENDUES</w:t>
            </w:r>
          </w:p>
        </w:tc>
      </w:tr>
      <w:tr w:rsidR="00FB7CD4" w:rsidRPr="006B2F14" w14:paraId="3C59309E" w14:textId="77777777" w:rsidTr="00F20FBE">
        <w:trPr>
          <w:trHeight w:val="632"/>
          <w:tblHeader/>
          <w:jc w:val="center"/>
        </w:trPr>
        <w:tc>
          <w:tcPr>
            <w:tcW w:w="2789" w:type="dxa"/>
            <w:vMerge w:val="restart"/>
            <w:tcBorders>
              <w:top w:val="nil"/>
              <w:left w:val="single" w:sz="4" w:space="0" w:color="FFFFFF"/>
              <w:bottom w:val="single" w:sz="4" w:space="0" w:color="FFFFFF"/>
              <w:right w:val="single" w:sz="4" w:space="0" w:color="FFFFFF"/>
            </w:tcBorders>
            <w:shd w:val="clear" w:color="000000" w:fill="3A9095"/>
            <w:vAlign w:val="center"/>
            <w:hideMark/>
          </w:tcPr>
          <w:p w14:paraId="18634F6D" w14:textId="77777777" w:rsidR="00FB7CD4" w:rsidRPr="00135888" w:rsidRDefault="00FB7CD4">
            <w:pPr>
              <w:spacing w:after="0"/>
              <w:jc w:val="center"/>
              <w:rPr>
                <w:rFonts w:eastAsia="Times New Roman" w:cs="Arial"/>
                <w:b/>
                <w:bCs/>
                <w:color w:val="FFFFFF"/>
                <w:szCs w:val="20"/>
                <w:lang w:eastAsia="fr-FR"/>
              </w:rPr>
            </w:pPr>
            <w:r w:rsidRPr="00135888">
              <w:rPr>
                <w:rFonts w:eastAsia="Times New Roman" w:cs="Arial"/>
                <w:b/>
                <w:bCs/>
                <w:color w:val="FFFFFF"/>
                <w:szCs w:val="20"/>
                <w:lang w:eastAsia="fr-FR"/>
              </w:rPr>
              <w:t>Corps d’état</w:t>
            </w:r>
          </w:p>
        </w:tc>
        <w:tc>
          <w:tcPr>
            <w:tcW w:w="2351" w:type="dxa"/>
            <w:tcBorders>
              <w:top w:val="nil"/>
              <w:left w:val="single" w:sz="4" w:space="0" w:color="FFFFFF"/>
              <w:bottom w:val="single" w:sz="4" w:space="0" w:color="FFFFFF"/>
              <w:right w:val="single" w:sz="4" w:space="0" w:color="FFFFFF"/>
            </w:tcBorders>
            <w:shd w:val="clear" w:color="000000" w:fill="3A9095"/>
            <w:vAlign w:val="center"/>
            <w:hideMark/>
          </w:tcPr>
          <w:p w14:paraId="34EAC823" w14:textId="77777777" w:rsidR="00FB7CD4" w:rsidRPr="00135888" w:rsidRDefault="00FB7CD4">
            <w:pPr>
              <w:spacing w:after="0"/>
              <w:jc w:val="center"/>
              <w:rPr>
                <w:rFonts w:eastAsia="Times New Roman" w:cs="Arial"/>
                <w:b/>
                <w:bCs/>
                <w:color w:val="FFFFFF"/>
                <w:szCs w:val="20"/>
                <w:lang w:eastAsia="fr-FR"/>
              </w:rPr>
            </w:pPr>
            <w:r w:rsidRPr="00135888">
              <w:rPr>
                <w:rFonts w:eastAsia="Times New Roman" w:cs="Arial"/>
                <w:b/>
                <w:bCs/>
                <w:color w:val="FFFFFF"/>
                <w:szCs w:val="20"/>
                <w:lang w:eastAsia="fr-FR"/>
              </w:rPr>
              <w:t>Maintenance préventive</w:t>
            </w:r>
          </w:p>
        </w:tc>
        <w:tc>
          <w:tcPr>
            <w:tcW w:w="2226" w:type="dxa"/>
            <w:tcBorders>
              <w:top w:val="nil"/>
              <w:left w:val="nil"/>
              <w:bottom w:val="single" w:sz="4" w:space="0" w:color="FFFFFF"/>
              <w:right w:val="single" w:sz="4" w:space="0" w:color="FFFFFF"/>
            </w:tcBorders>
            <w:shd w:val="clear" w:color="000000" w:fill="3A9095"/>
            <w:vAlign w:val="center"/>
            <w:hideMark/>
          </w:tcPr>
          <w:p w14:paraId="2E0CC1C1" w14:textId="77777777" w:rsidR="00FB7CD4" w:rsidRPr="00135888" w:rsidRDefault="00FB7CD4">
            <w:pPr>
              <w:spacing w:after="0"/>
              <w:jc w:val="center"/>
              <w:rPr>
                <w:rFonts w:eastAsia="Times New Roman" w:cs="Arial"/>
                <w:b/>
                <w:bCs/>
                <w:color w:val="FFFFFF"/>
                <w:szCs w:val="20"/>
                <w:lang w:eastAsia="fr-FR"/>
              </w:rPr>
            </w:pPr>
            <w:r w:rsidRPr="00135888">
              <w:rPr>
                <w:rFonts w:eastAsia="Times New Roman" w:cs="Arial"/>
                <w:b/>
                <w:bCs/>
                <w:color w:val="FFFFFF"/>
                <w:szCs w:val="20"/>
                <w:lang w:eastAsia="fr-FR"/>
              </w:rPr>
              <w:t>Maintenance corrective</w:t>
            </w:r>
          </w:p>
        </w:tc>
        <w:tc>
          <w:tcPr>
            <w:tcW w:w="2777" w:type="dxa"/>
            <w:tcBorders>
              <w:top w:val="nil"/>
              <w:left w:val="nil"/>
              <w:bottom w:val="single" w:sz="4" w:space="0" w:color="FFFFFF"/>
              <w:right w:val="single" w:sz="4" w:space="0" w:color="FFFFFF"/>
            </w:tcBorders>
            <w:shd w:val="clear" w:color="000000" w:fill="3A9095"/>
            <w:vAlign w:val="center"/>
            <w:hideMark/>
          </w:tcPr>
          <w:p w14:paraId="3A71D730" w14:textId="77777777" w:rsidR="00FB7CD4" w:rsidRPr="00135888" w:rsidRDefault="00FB7CD4">
            <w:pPr>
              <w:spacing w:after="0"/>
              <w:jc w:val="center"/>
              <w:rPr>
                <w:rFonts w:eastAsia="Times New Roman" w:cs="Arial"/>
                <w:b/>
                <w:bCs/>
                <w:color w:val="FFFFFF"/>
                <w:szCs w:val="20"/>
                <w:lang w:eastAsia="fr-FR"/>
              </w:rPr>
            </w:pPr>
            <w:r w:rsidRPr="00135888">
              <w:rPr>
                <w:rFonts w:eastAsia="Times New Roman" w:cs="Arial"/>
                <w:b/>
                <w:bCs/>
                <w:color w:val="FFFFFF"/>
                <w:szCs w:val="20"/>
                <w:lang w:eastAsia="fr-FR"/>
              </w:rPr>
              <w:t>Maintenance corrective</w:t>
            </w:r>
          </w:p>
        </w:tc>
      </w:tr>
      <w:tr w:rsidR="00FB7CD4" w:rsidRPr="006B2F14" w14:paraId="46685991" w14:textId="77777777" w:rsidTr="00F20FBE">
        <w:trPr>
          <w:trHeight w:val="575"/>
          <w:tblHeader/>
          <w:jc w:val="center"/>
        </w:trPr>
        <w:tc>
          <w:tcPr>
            <w:tcW w:w="2789" w:type="dxa"/>
            <w:vMerge/>
            <w:tcBorders>
              <w:top w:val="nil"/>
              <w:left w:val="single" w:sz="4" w:space="0" w:color="FFFFFF"/>
              <w:bottom w:val="single" w:sz="4" w:space="0" w:color="FFFFFF"/>
              <w:right w:val="single" w:sz="4" w:space="0" w:color="FFFFFF"/>
            </w:tcBorders>
            <w:vAlign w:val="center"/>
            <w:hideMark/>
          </w:tcPr>
          <w:p w14:paraId="44AAF19E" w14:textId="77777777" w:rsidR="00FB7CD4" w:rsidRPr="00135888" w:rsidRDefault="00FB7CD4">
            <w:pPr>
              <w:spacing w:after="0"/>
              <w:jc w:val="left"/>
              <w:rPr>
                <w:rFonts w:eastAsia="Times New Roman" w:cs="Arial"/>
                <w:b/>
                <w:bCs/>
                <w:color w:val="FFFFFF"/>
                <w:szCs w:val="20"/>
                <w:lang w:eastAsia="fr-FR"/>
              </w:rPr>
            </w:pPr>
          </w:p>
        </w:tc>
        <w:tc>
          <w:tcPr>
            <w:tcW w:w="2351" w:type="dxa"/>
            <w:tcBorders>
              <w:top w:val="nil"/>
              <w:left w:val="single" w:sz="4" w:space="0" w:color="FFFFFF"/>
              <w:bottom w:val="single" w:sz="4" w:space="0" w:color="FFFFFF"/>
              <w:right w:val="single" w:sz="4" w:space="0" w:color="FFFFFF"/>
            </w:tcBorders>
            <w:shd w:val="clear" w:color="000000" w:fill="3A9095"/>
            <w:vAlign w:val="center"/>
            <w:hideMark/>
          </w:tcPr>
          <w:p w14:paraId="6D041A87" w14:textId="560A95A2" w:rsidR="00FB7CD4" w:rsidRPr="00135888" w:rsidRDefault="00FB7CD4" w:rsidP="00FB7CD4">
            <w:pPr>
              <w:spacing w:after="0"/>
              <w:jc w:val="center"/>
              <w:rPr>
                <w:rFonts w:eastAsia="Times New Roman" w:cs="Arial"/>
                <w:b/>
                <w:bCs/>
                <w:color w:val="FFFFFF"/>
                <w:szCs w:val="20"/>
                <w:lang w:eastAsia="fr-FR"/>
              </w:rPr>
            </w:pPr>
            <w:r w:rsidRPr="00135888">
              <w:rPr>
                <w:rFonts w:eastAsia="Times New Roman" w:cs="Arial"/>
                <w:b/>
                <w:bCs/>
                <w:color w:val="FFFFFF"/>
                <w:szCs w:val="20"/>
                <w:lang w:eastAsia="fr-FR"/>
              </w:rPr>
              <w:t>Niveau 1 à 4</w:t>
            </w:r>
          </w:p>
        </w:tc>
        <w:tc>
          <w:tcPr>
            <w:tcW w:w="2226" w:type="dxa"/>
            <w:tcBorders>
              <w:top w:val="nil"/>
              <w:left w:val="nil"/>
              <w:bottom w:val="single" w:sz="4" w:space="0" w:color="FFFFFF"/>
              <w:right w:val="single" w:sz="4" w:space="0" w:color="FFFFFF"/>
            </w:tcBorders>
            <w:shd w:val="clear" w:color="000000" w:fill="3A9095"/>
            <w:vAlign w:val="center"/>
            <w:hideMark/>
          </w:tcPr>
          <w:p w14:paraId="517AAEF8" w14:textId="77777777" w:rsidR="00FB7CD4" w:rsidRPr="00135888" w:rsidRDefault="00FB7CD4">
            <w:pPr>
              <w:spacing w:after="0"/>
              <w:jc w:val="center"/>
              <w:rPr>
                <w:rFonts w:eastAsia="Times New Roman" w:cs="Arial"/>
                <w:b/>
                <w:bCs/>
                <w:color w:val="FFFFFF"/>
                <w:szCs w:val="20"/>
                <w:lang w:eastAsia="fr-FR"/>
              </w:rPr>
            </w:pPr>
            <w:r w:rsidRPr="00135888">
              <w:rPr>
                <w:rFonts w:eastAsia="Times New Roman" w:cs="Arial"/>
                <w:b/>
                <w:bCs/>
                <w:color w:val="FFFFFF"/>
                <w:szCs w:val="20"/>
                <w:lang w:eastAsia="fr-FR"/>
              </w:rPr>
              <w:t>Niveau 2 à 4</w:t>
            </w:r>
          </w:p>
        </w:tc>
        <w:tc>
          <w:tcPr>
            <w:tcW w:w="2777" w:type="dxa"/>
            <w:tcBorders>
              <w:top w:val="nil"/>
              <w:left w:val="nil"/>
              <w:bottom w:val="single" w:sz="4" w:space="0" w:color="FFFFFF"/>
              <w:right w:val="single" w:sz="4" w:space="0" w:color="FFFFFF"/>
            </w:tcBorders>
            <w:shd w:val="clear" w:color="000000" w:fill="3A9095"/>
            <w:vAlign w:val="center"/>
            <w:hideMark/>
          </w:tcPr>
          <w:p w14:paraId="6A9738BB" w14:textId="77777777" w:rsidR="00FB7CD4" w:rsidRPr="00135888" w:rsidRDefault="00FB7CD4">
            <w:pPr>
              <w:spacing w:after="0"/>
              <w:jc w:val="center"/>
              <w:rPr>
                <w:rFonts w:eastAsia="Times New Roman" w:cs="Arial"/>
                <w:b/>
                <w:bCs/>
                <w:color w:val="FFFFFF"/>
                <w:szCs w:val="20"/>
                <w:lang w:eastAsia="fr-FR"/>
              </w:rPr>
            </w:pPr>
            <w:r w:rsidRPr="00135888">
              <w:rPr>
                <w:rFonts w:eastAsia="Times New Roman" w:cs="Arial"/>
                <w:b/>
                <w:bCs/>
                <w:color w:val="FFFFFF"/>
                <w:szCs w:val="20"/>
                <w:lang w:eastAsia="fr-FR"/>
              </w:rPr>
              <w:t>Niveau 5</w:t>
            </w:r>
          </w:p>
        </w:tc>
      </w:tr>
      <w:tr w:rsidR="008635DD" w:rsidRPr="006B2F14" w14:paraId="10A88BD1" w14:textId="77777777" w:rsidTr="00F20FBE">
        <w:trPr>
          <w:trHeight w:val="1415"/>
          <w:jc w:val="center"/>
        </w:trPr>
        <w:tc>
          <w:tcPr>
            <w:tcW w:w="2789" w:type="dxa"/>
            <w:tcBorders>
              <w:top w:val="nil"/>
              <w:left w:val="single" w:sz="4" w:space="0" w:color="FFFFFF"/>
              <w:bottom w:val="single" w:sz="4" w:space="0" w:color="FFFFFF"/>
              <w:right w:val="single" w:sz="4" w:space="0" w:color="FFFFFF"/>
            </w:tcBorders>
            <w:shd w:val="clear" w:color="000000" w:fill="3A9095"/>
            <w:vAlign w:val="center"/>
          </w:tcPr>
          <w:p w14:paraId="2CE6327B" w14:textId="7CB6E590" w:rsidR="008635DD" w:rsidRPr="00135888" w:rsidRDefault="008635DD" w:rsidP="008635DD">
            <w:pPr>
              <w:spacing w:after="0"/>
              <w:jc w:val="left"/>
              <w:rPr>
                <w:rFonts w:eastAsia="Times New Roman" w:cs="Arial"/>
                <w:b/>
                <w:bCs/>
                <w:color w:val="FFFFFF"/>
                <w:szCs w:val="20"/>
                <w:lang w:eastAsia="fr-FR"/>
              </w:rPr>
            </w:pPr>
            <w:r w:rsidRPr="00135888">
              <w:rPr>
                <w:rFonts w:eastAsia="Times New Roman" w:cs="Arial"/>
                <w:b/>
                <w:bCs/>
                <w:color w:val="FFFFFF"/>
                <w:szCs w:val="20"/>
                <w:lang w:eastAsia="fr-FR"/>
              </w:rPr>
              <w:t xml:space="preserve">Courants forts </w:t>
            </w:r>
          </w:p>
        </w:tc>
        <w:tc>
          <w:tcPr>
            <w:tcW w:w="2351" w:type="dxa"/>
            <w:tcBorders>
              <w:top w:val="nil"/>
              <w:left w:val="nil"/>
              <w:bottom w:val="single" w:sz="4" w:space="0" w:color="A6A6A6"/>
              <w:right w:val="single" w:sz="4" w:space="0" w:color="A6A6A6"/>
            </w:tcBorders>
            <w:vAlign w:val="center"/>
          </w:tcPr>
          <w:p w14:paraId="162B621E" w14:textId="0F91C6CB" w:rsidR="008635DD" w:rsidRPr="00135888" w:rsidRDefault="008635DD" w:rsidP="008635DD">
            <w:pPr>
              <w:spacing w:after="0"/>
              <w:jc w:val="center"/>
              <w:rPr>
                <w:rFonts w:eastAsia="Times New Roman" w:cs="Arial"/>
                <w:color w:val="000000"/>
                <w:szCs w:val="20"/>
                <w:lang w:eastAsia="fr-FR"/>
              </w:rPr>
            </w:pPr>
            <w:r w:rsidRPr="00135888">
              <w:rPr>
                <w:rFonts w:eastAsia="Times New Roman" w:cs="Arial"/>
                <w:color w:val="000000"/>
                <w:szCs w:val="20"/>
                <w:lang w:eastAsia="fr-FR"/>
              </w:rPr>
              <w:t>Titulaire</w:t>
            </w:r>
            <w:r w:rsidRPr="00135888">
              <w:rPr>
                <w:rFonts w:eastAsia="Times New Roman" w:cs="Arial"/>
                <w:color w:val="000000"/>
                <w:szCs w:val="20"/>
                <w:lang w:eastAsia="fr-FR"/>
              </w:rPr>
              <w:br/>
              <w:t>Niveau 1 à 4 sans limite de fourniture</w:t>
            </w:r>
          </w:p>
        </w:tc>
        <w:tc>
          <w:tcPr>
            <w:tcW w:w="2226" w:type="dxa"/>
            <w:tcBorders>
              <w:top w:val="nil"/>
              <w:left w:val="nil"/>
              <w:bottom w:val="single" w:sz="4" w:space="0" w:color="A6A6A6"/>
              <w:right w:val="single" w:sz="4" w:space="0" w:color="A6A6A6"/>
            </w:tcBorders>
            <w:vAlign w:val="center"/>
          </w:tcPr>
          <w:p w14:paraId="6684086D" w14:textId="517FA1CF" w:rsidR="008635DD" w:rsidRPr="00135888" w:rsidRDefault="008635DD" w:rsidP="008635DD">
            <w:pPr>
              <w:spacing w:after="0"/>
              <w:jc w:val="center"/>
              <w:rPr>
                <w:rFonts w:eastAsia="Times New Roman" w:cs="Arial"/>
                <w:color w:val="000000"/>
                <w:szCs w:val="20"/>
                <w:lang w:eastAsia="fr-FR"/>
              </w:rPr>
            </w:pPr>
            <w:r w:rsidRPr="00135888">
              <w:rPr>
                <w:rFonts w:eastAsia="Times New Roman" w:cs="Arial"/>
                <w:color w:val="000000"/>
                <w:szCs w:val="20"/>
                <w:lang w:eastAsia="fr-FR"/>
              </w:rPr>
              <w:t>Titulaire</w:t>
            </w:r>
            <w:r w:rsidRPr="00135888">
              <w:rPr>
                <w:rFonts w:eastAsia="Times New Roman" w:cs="Arial"/>
                <w:color w:val="000000"/>
                <w:szCs w:val="20"/>
                <w:lang w:eastAsia="fr-FR"/>
              </w:rPr>
              <w:br/>
              <w:t>Dans la limite du seuil de fourniture défini au C.C.</w:t>
            </w:r>
            <w:r w:rsidR="00F20FBE" w:rsidRPr="00135888">
              <w:rPr>
                <w:rFonts w:eastAsia="Times New Roman" w:cs="Arial"/>
                <w:color w:val="000000"/>
                <w:szCs w:val="20"/>
                <w:lang w:eastAsia="fr-FR"/>
              </w:rPr>
              <w:t>A. P</w:t>
            </w:r>
          </w:p>
          <w:p w14:paraId="195FCCAD" w14:textId="2933A96F" w:rsidR="008635DD" w:rsidRPr="00135888" w:rsidRDefault="008635DD" w:rsidP="008635DD">
            <w:pPr>
              <w:spacing w:after="0"/>
              <w:jc w:val="center"/>
              <w:rPr>
                <w:rFonts w:eastAsia="Times New Roman" w:cs="Arial"/>
                <w:color w:val="000000"/>
                <w:szCs w:val="20"/>
                <w:lang w:eastAsia="fr-FR"/>
              </w:rPr>
            </w:pPr>
            <w:r w:rsidRPr="00135888">
              <w:rPr>
                <w:rFonts w:eastAsia="Times New Roman" w:cs="Arial"/>
                <w:color w:val="000000"/>
                <w:szCs w:val="20"/>
                <w:lang w:eastAsia="fr-FR"/>
              </w:rPr>
              <w:t xml:space="preserve">Main d’œuvre incluse </w:t>
            </w:r>
            <w:r w:rsidR="00D24549" w:rsidRPr="00135888">
              <w:rPr>
                <w:rFonts w:eastAsia="Times New Roman" w:cs="Arial"/>
                <w:color w:val="000000"/>
                <w:szCs w:val="20"/>
                <w:lang w:eastAsia="fr-FR"/>
              </w:rPr>
              <w:t xml:space="preserve">quel que </w:t>
            </w:r>
            <w:r w:rsidRPr="00135888">
              <w:rPr>
                <w:rFonts w:eastAsia="Times New Roman" w:cs="Arial"/>
                <w:color w:val="000000"/>
                <w:szCs w:val="20"/>
                <w:lang w:eastAsia="fr-FR"/>
              </w:rPr>
              <w:t>soit le montant de la pièce définie au C.C.</w:t>
            </w:r>
            <w:r w:rsidR="00675E2E" w:rsidRPr="00135888">
              <w:rPr>
                <w:rFonts w:eastAsia="Times New Roman" w:cs="Arial"/>
                <w:color w:val="000000"/>
                <w:szCs w:val="20"/>
                <w:lang w:eastAsia="fr-FR"/>
              </w:rPr>
              <w:t>A. P</w:t>
            </w:r>
          </w:p>
        </w:tc>
        <w:tc>
          <w:tcPr>
            <w:tcW w:w="2777" w:type="dxa"/>
            <w:tcBorders>
              <w:top w:val="nil"/>
              <w:left w:val="nil"/>
              <w:bottom w:val="single" w:sz="4" w:space="0" w:color="A6A6A6"/>
              <w:right w:val="single" w:sz="4" w:space="0" w:color="A6A6A6"/>
            </w:tcBorders>
            <w:vAlign w:val="center"/>
          </w:tcPr>
          <w:p w14:paraId="3FFCF8D0" w14:textId="77777777" w:rsidR="008635DD" w:rsidRPr="00135888" w:rsidRDefault="008635DD" w:rsidP="008635DD">
            <w:pPr>
              <w:spacing w:after="0"/>
              <w:jc w:val="center"/>
              <w:rPr>
                <w:rFonts w:eastAsia="Times New Roman" w:cs="Arial"/>
                <w:color w:val="000000"/>
                <w:szCs w:val="20"/>
                <w:lang w:eastAsia="fr-FR"/>
              </w:rPr>
            </w:pPr>
            <w:r w:rsidRPr="00135888">
              <w:rPr>
                <w:rFonts w:eastAsia="Times New Roman" w:cs="Arial"/>
                <w:color w:val="000000"/>
                <w:szCs w:val="20"/>
                <w:lang w:eastAsia="fr-FR"/>
              </w:rPr>
              <w:t>Titulaire</w:t>
            </w:r>
          </w:p>
          <w:p w14:paraId="0B3BD008" w14:textId="66E2117C" w:rsidR="008635DD" w:rsidRPr="00135888" w:rsidRDefault="008635DD" w:rsidP="008635DD">
            <w:pPr>
              <w:spacing w:after="0"/>
              <w:jc w:val="center"/>
              <w:rPr>
                <w:rFonts w:eastAsia="Times New Roman" w:cs="Arial"/>
                <w:color w:val="000000"/>
                <w:szCs w:val="20"/>
                <w:lang w:eastAsia="fr-FR"/>
              </w:rPr>
            </w:pPr>
            <w:r w:rsidRPr="00135888">
              <w:rPr>
                <w:rFonts w:eastAsia="Times New Roman" w:cs="Arial"/>
                <w:color w:val="000000"/>
                <w:szCs w:val="20"/>
                <w:lang w:eastAsia="fr-FR"/>
              </w:rPr>
              <w:t>Hors forfait pièces et main d’œuvre</w:t>
            </w:r>
          </w:p>
        </w:tc>
      </w:tr>
    </w:tbl>
    <w:p w14:paraId="194D474F" w14:textId="0A2649BA" w:rsidR="00BE2A03" w:rsidRDefault="00BE2A03" w:rsidP="00BB1D5B"/>
    <w:p w14:paraId="57A31DD4" w14:textId="77777777" w:rsidR="000B65DB" w:rsidRPr="000F0663" w:rsidRDefault="000B65DB" w:rsidP="000F0663">
      <w:pPr>
        <w:pStyle w:val="Titre4"/>
        <w:ind w:hanging="1019"/>
        <w:rPr>
          <w:color w:val="4472C4" w:themeColor="accent1"/>
          <w:sz w:val="22"/>
          <w:u w:val="single"/>
        </w:rPr>
      </w:pPr>
      <w:bookmarkStart w:id="93" w:name="_Toc215500198"/>
      <w:r w:rsidRPr="000F0663">
        <w:rPr>
          <w:color w:val="4472C4" w:themeColor="accent1"/>
          <w:sz w:val="22"/>
          <w:u w:val="single"/>
        </w:rPr>
        <w:lastRenderedPageBreak/>
        <w:t>Logigramme d’aide au choix du niveau de maintenance</w:t>
      </w:r>
      <w:bookmarkEnd w:id="93"/>
    </w:p>
    <w:p w14:paraId="27BC3FFC" w14:textId="77777777" w:rsidR="000B65DB" w:rsidRPr="001B14D2" w:rsidRDefault="000B65DB" w:rsidP="003534BF">
      <w:pPr>
        <w:pStyle w:val="Titre5"/>
        <w:rPr>
          <w:color w:val="4472C4" w:themeColor="accent1"/>
          <w:u w:val="single"/>
        </w:rPr>
      </w:pPr>
      <w:r w:rsidRPr="001B14D2">
        <w:rPr>
          <w:color w:val="4472C4" w:themeColor="accent1"/>
          <w:u w:val="single"/>
        </w:rPr>
        <w:t>Logigramme de maintenance préventive</w:t>
      </w:r>
    </w:p>
    <w:p w14:paraId="7BEF6496" w14:textId="77777777" w:rsidR="000B65DB" w:rsidRPr="00B17C06" w:rsidRDefault="000B65DB" w:rsidP="000B65DB">
      <w:pPr>
        <w:jc w:val="center"/>
      </w:pPr>
      <w:r>
        <w:rPr>
          <w:noProof/>
        </w:rPr>
        <w:drawing>
          <wp:inline distT="0" distB="0" distL="0" distR="0" wp14:anchorId="04924085" wp14:editId="79C1DE91">
            <wp:extent cx="5760720" cy="6903085"/>
            <wp:effectExtent l="0" t="0" r="0" b="0"/>
            <wp:docPr id="30" name="Picture 30" descr="Une image contenant texte, capture d’écran, diagramm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texte, capture d’écran, diagramme, Rectangle&#10;&#10;Description générée automatiquemen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6903085"/>
                    </a:xfrm>
                    <a:prstGeom prst="rect">
                      <a:avLst/>
                    </a:prstGeom>
                    <a:noFill/>
                    <a:ln>
                      <a:noFill/>
                    </a:ln>
                  </pic:spPr>
                </pic:pic>
              </a:graphicData>
            </a:graphic>
          </wp:inline>
        </w:drawing>
      </w:r>
    </w:p>
    <w:p w14:paraId="29F2B79E" w14:textId="77777777" w:rsidR="000B65DB" w:rsidRDefault="000B65DB" w:rsidP="000B65DB">
      <w:pPr>
        <w:spacing w:line="259" w:lineRule="auto"/>
        <w:jc w:val="left"/>
        <w:rPr>
          <w:noProof/>
        </w:rPr>
      </w:pPr>
      <w:r>
        <w:rPr>
          <w:noProof/>
        </w:rPr>
        <w:br w:type="page"/>
      </w:r>
    </w:p>
    <w:p w14:paraId="5F7AFC3E" w14:textId="77777777" w:rsidR="000B65DB" w:rsidRPr="001B14D2" w:rsidRDefault="000B65DB" w:rsidP="001B14D2">
      <w:pPr>
        <w:pStyle w:val="Titre5"/>
        <w:ind w:left="1843" w:hanging="1134"/>
        <w:rPr>
          <w:color w:val="4472C4" w:themeColor="accent1"/>
          <w:u w:val="single"/>
        </w:rPr>
      </w:pPr>
      <w:r w:rsidRPr="001B14D2">
        <w:rPr>
          <w:color w:val="4472C4" w:themeColor="accent1"/>
          <w:u w:val="single"/>
        </w:rPr>
        <w:lastRenderedPageBreak/>
        <w:t>Logigramme de maintenance corrective</w:t>
      </w:r>
    </w:p>
    <w:p w14:paraId="0C2BBA2E" w14:textId="77777777" w:rsidR="000B65DB" w:rsidRDefault="000B65DB" w:rsidP="000B65DB">
      <w:pPr>
        <w:rPr>
          <w:noProof/>
        </w:rPr>
      </w:pPr>
      <w:r>
        <w:rPr>
          <w:noProof/>
        </w:rPr>
        <w:drawing>
          <wp:inline distT="0" distB="0" distL="0" distR="0" wp14:anchorId="1D845FFB" wp14:editId="7A62EB09">
            <wp:extent cx="5760720" cy="6791325"/>
            <wp:effectExtent l="0" t="0" r="0" b="9525"/>
            <wp:docPr id="31" name="Picture 31" descr="Une image contenant texte, capture d’écran, Rectangle, carr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descr="Une image contenant texte, capture d’écran, Rectangle, carré&#10;&#10;Description générée automatiquemen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6791325"/>
                    </a:xfrm>
                    <a:prstGeom prst="rect">
                      <a:avLst/>
                    </a:prstGeom>
                    <a:noFill/>
                    <a:ln>
                      <a:noFill/>
                    </a:ln>
                  </pic:spPr>
                </pic:pic>
              </a:graphicData>
            </a:graphic>
          </wp:inline>
        </w:drawing>
      </w:r>
    </w:p>
    <w:p w14:paraId="3B12BD67" w14:textId="77777777" w:rsidR="004242C4" w:rsidRDefault="004242C4" w:rsidP="00BB1D5B"/>
    <w:p w14:paraId="79E71C3D" w14:textId="77777777" w:rsidR="00BE2A03" w:rsidRDefault="00BE2A03">
      <w:pPr>
        <w:spacing w:line="259" w:lineRule="auto"/>
        <w:jc w:val="left"/>
      </w:pPr>
      <w:r>
        <w:br w:type="page"/>
      </w:r>
    </w:p>
    <w:p w14:paraId="3AEEA15E" w14:textId="760A28C8" w:rsidR="00CB112D" w:rsidRDefault="00CB112D" w:rsidP="00CB112D">
      <w:r>
        <w:lastRenderedPageBreak/>
        <w:t xml:space="preserve">Sont à la charge du </w:t>
      </w:r>
      <w:r w:rsidR="009A796A" w:rsidRPr="009A796A">
        <w:t>Titulaire</w:t>
      </w:r>
      <w:r>
        <w:t xml:space="preserve"> : </w:t>
      </w:r>
    </w:p>
    <w:p w14:paraId="6FB167AA" w14:textId="43300AB3" w:rsidR="00CB112D" w:rsidRDefault="00CB112D" w:rsidP="00022D47">
      <w:pPr>
        <w:pStyle w:val="Paragraphedeliste"/>
        <w:numPr>
          <w:ilvl w:val="0"/>
          <w:numId w:val="12"/>
        </w:numPr>
        <w:spacing w:before="0" w:beforeAutospacing="0" w:after="0"/>
        <w:ind w:left="714" w:hanging="357"/>
      </w:pPr>
      <w:r>
        <w:t xml:space="preserve">La fourniture et la pose de toutes pièces détachées pour les actions de maintenance préventive ou corrective dans le périmètre du </w:t>
      </w:r>
      <w:r w:rsidR="009A796A" w:rsidRPr="009A796A">
        <w:t>Titulaire</w:t>
      </w:r>
      <w:r w:rsidR="00675E2E">
        <w:t>,</w:t>
      </w:r>
    </w:p>
    <w:p w14:paraId="31D58A5B" w14:textId="4B7C4FE3" w:rsidR="00CB112D" w:rsidRDefault="00CB112D" w:rsidP="00022D47">
      <w:pPr>
        <w:pStyle w:val="Paragraphedeliste"/>
        <w:numPr>
          <w:ilvl w:val="0"/>
          <w:numId w:val="12"/>
        </w:numPr>
        <w:spacing w:before="0" w:beforeAutospacing="0" w:after="0"/>
        <w:ind w:left="714" w:hanging="357"/>
      </w:pPr>
      <w:r>
        <w:t>La mise en œuvre de toutes les mesures conservatoires</w:t>
      </w:r>
      <w:r w:rsidR="00375DC4">
        <w:t>,</w:t>
      </w:r>
    </w:p>
    <w:p w14:paraId="5C04C95B" w14:textId="2BE0E3F0" w:rsidR="00CB112D" w:rsidRDefault="00CB112D" w:rsidP="00022D47">
      <w:pPr>
        <w:pStyle w:val="Paragraphedeliste"/>
        <w:numPr>
          <w:ilvl w:val="0"/>
          <w:numId w:val="12"/>
        </w:numPr>
        <w:spacing w:before="0" w:beforeAutospacing="0" w:after="0"/>
        <w:ind w:left="714" w:hanging="357"/>
      </w:pPr>
      <w:r>
        <w:t xml:space="preserve">Les coûts inhérents aux interventions de maintenance préventive </w:t>
      </w:r>
      <w:r w:rsidR="00375DC4">
        <w:t>comme</w:t>
      </w:r>
      <w:r>
        <w:t xml:space="preserve"> les coûts occasionnés par les fournisseurs d’énergie pour leur présence lors des coupures électriques</w:t>
      </w:r>
      <w:r w:rsidR="00375DC4">
        <w:t>,</w:t>
      </w:r>
    </w:p>
    <w:p w14:paraId="20DBCC0C" w14:textId="56C91DD1" w:rsidR="00CB112D" w:rsidRDefault="00CB112D" w:rsidP="00022D47">
      <w:pPr>
        <w:pStyle w:val="Paragraphedeliste"/>
        <w:numPr>
          <w:ilvl w:val="0"/>
          <w:numId w:val="12"/>
        </w:numPr>
        <w:spacing w:before="0" w:beforeAutospacing="0" w:after="0"/>
        <w:ind w:left="714" w:hanging="357"/>
      </w:pPr>
      <w:r>
        <w:t>Les essais, réglages et manœuvres de vérification courante et réglementaire de bon fonctionnement</w:t>
      </w:r>
      <w:r w:rsidR="00375DC4">
        <w:t>,</w:t>
      </w:r>
    </w:p>
    <w:p w14:paraId="61345BF7" w14:textId="62DB50F6" w:rsidR="00CB112D" w:rsidRPr="00DF6A01" w:rsidRDefault="00CB112D" w:rsidP="00022D47">
      <w:pPr>
        <w:pStyle w:val="Paragraphedeliste"/>
        <w:numPr>
          <w:ilvl w:val="0"/>
          <w:numId w:val="12"/>
        </w:numPr>
        <w:spacing w:before="0" w:beforeAutospacing="0" w:after="0"/>
        <w:ind w:left="714" w:hanging="357"/>
      </w:pPr>
      <w:r w:rsidRPr="00DF6A01">
        <w:t>La gestion de la maintenance des bons d'interventions préventifs et correctifs avec la G.M.A.O.</w:t>
      </w:r>
      <w:r w:rsidR="00375DC4">
        <w:t>,</w:t>
      </w:r>
    </w:p>
    <w:p w14:paraId="45BC5C25" w14:textId="19A66995" w:rsidR="00CB112D" w:rsidRDefault="00CB112D" w:rsidP="00022D47">
      <w:pPr>
        <w:pStyle w:val="Paragraphedeliste"/>
        <w:numPr>
          <w:ilvl w:val="0"/>
          <w:numId w:val="12"/>
        </w:numPr>
        <w:spacing w:before="0" w:beforeAutospacing="0" w:after="0"/>
        <w:ind w:left="714" w:hanging="357"/>
      </w:pPr>
      <w:r>
        <w:t xml:space="preserve">La préparation et l'assistance aux essais périodiques de fonctionnement et de sécurité, ou tout organisme de contrôle mandaté par </w:t>
      </w:r>
      <w:r w:rsidR="00FA4E4B">
        <w:t xml:space="preserve">le </w:t>
      </w:r>
      <w:r w:rsidR="00526276">
        <w:t>Pouvoir Adjudicateur,</w:t>
      </w:r>
    </w:p>
    <w:p w14:paraId="2F93DBC4" w14:textId="3BA8EAAA" w:rsidR="00BE66D5" w:rsidRDefault="00CB112D" w:rsidP="00022D47">
      <w:pPr>
        <w:pStyle w:val="Paragraphedeliste"/>
        <w:numPr>
          <w:ilvl w:val="0"/>
          <w:numId w:val="12"/>
        </w:numPr>
        <w:spacing w:before="0" w:beforeAutospacing="0" w:after="0"/>
        <w:ind w:left="714" w:hanging="357"/>
      </w:pPr>
      <w:r>
        <w:t>L’évacuation des déchets liés aux prestations de maintenance prévues au C.C.T.P. dans le respect de la réglementation concernant l'environnement,</w:t>
      </w:r>
      <w:r w:rsidR="00BE66D5">
        <w:t xml:space="preserve"> (tout stockage de déchets d’activité de maintenance dans les locaux déchets du </w:t>
      </w:r>
      <w:r w:rsidR="008A49A2">
        <w:t>centre concerné</w:t>
      </w:r>
      <w:r w:rsidR="00BE66D5">
        <w:t xml:space="preserve"> est prohibé)</w:t>
      </w:r>
    </w:p>
    <w:p w14:paraId="37B66096" w14:textId="5249D23D" w:rsidR="00CB112D" w:rsidRDefault="00CB112D" w:rsidP="00022D47">
      <w:pPr>
        <w:pStyle w:val="Paragraphedeliste"/>
        <w:numPr>
          <w:ilvl w:val="0"/>
          <w:numId w:val="12"/>
        </w:numPr>
        <w:spacing w:before="0" w:beforeAutospacing="0" w:after="0"/>
        <w:ind w:left="714" w:hanging="357"/>
      </w:pPr>
      <w:r>
        <w:t>L'optimisation du fonctionnement avec établissement de propositions d'amélioration</w:t>
      </w:r>
      <w:r w:rsidR="008E3AB1">
        <w:t>,</w:t>
      </w:r>
    </w:p>
    <w:p w14:paraId="3A10A030" w14:textId="416E6454" w:rsidR="00CB112D" w:rsidRDefault="00CB112D" w:rsidP="00022D47">
      <w:pPr>
        <w:pStyle w:val="Paragraphedeliste"/>
        <w:numPr>
          <w:ilvl w:val="0"/>
          <w:numId w:val="12"/>
        </w:numPr>
        <w:spacing w:before="0" w:beforeAutospacing="0" w:after="0"/>
        <w:ind w:left="714" w:hanging="357"/>
      </w:pPr>
      <w:r>
        <w:t>La constitution et la gestion des stocks de pièces détachées</w:t>
      </w:r>
      <w:r w:rsidR="008E3AB1">
        <w:t>,</w:t>
      </w:r>
    </w:p>
    <w:p w14:paraId="26A8260E" w14:textId="7578D39B" w:rsidR="00CB112D" w:rsidRDefault="00CB112D" w:rsidP="00022D47">
      <w:pPr>
        <w:pStyle w:val="Paragraphedeliste"/>
        <w:numPr>
          <w:ilvl w:val="0"/>
          <w:numId w:val="12"/>
        </w:numPr>
        <w:spacing w:before="0" w:beforeAutospacing="0" w:after="0"/>
        <w:ind w:left="714" w:hanging="357"/>
      </w:pPr>
      <w:r>
        <w:t>La remise en état</w:t>
      </w:r>
      <w:r w:rsidR="00CB4C6A">
        <w:t>,</w:t>
      </w:r>
      <w:r>
        <w:t xml:space="preserve"> </w:t>
      </w:r>
      <w:r w:rsidR="00CB4C6A">
        <w:t>pour donner suite à</w:t>
      </w:r>
      <w:r>
        <w:t xml:space="preserve"> toute dégradation consécutive à une intervention de son personnel</w:t>
      </w:r>
      <w:r w:rsidR="008E3AB1">
        <w:t>,</w:t>
      </w:r>
    </w:p>
    <w:p w14:paraId="7D4DF068" w14:textId="5DCE0441" w:rsidR="00CB112D" w:rsidRDefault="00CB112D" w:rsidP="00022D47">
      <w:pPr>
        <w:pStyle w:val="Paragraphedeliste"/>
        <w:numPr>
          <w:ilvl w:val="0"/>
          <w:numId w:val="12"/>
        </w:numPr>
        <w:spacing w:before="0" w:beforeAutospacing="0" w:after="0"/>
        <w:ind w:left="714" w:hanging="357"/>
      </w:pPr>
      <w:r>
        <w:t xml:space="preserve">La coordination, suivi, contrôle et optimisation des interventions des agents du </w:t>
      </w:r>
      <w:r w:rsidR="009A796A" w:rsidRPr="009A796A">
        <w:t>Titulaire</w:t>
      </w:r>
      <w:r>
        <w:t xml:space="preserve"> et des sous-traitants, et la gestion du personnel</w:t>
      </w:r>
      <w:r w:rsidR="008E3AB1">
        <w:t>,</w:t>
      </w:r>
    </w:p>
    <w:p w14:paraId="2FC09E89" w14:textId="02F4DAA5" w:rsidR="00CB112D" w:rsidRDefault="00CB112D" w:rsidP="00022D47">
      <w:pPr>
        <w:pStyle w:val="Paragraphedeliste"/>
        <w:numPr>
          <w:ilvl w:val="0"/>
          <w:numId w:val="12"/>
        </w:numPr>
        <w:spacing w:before="0" w:beforeAutospacing="0" w:after="0"/>
        <w:ind w:left="714" w:hanging="357"/>
      </w:pPr>
      <w:r>
        <w:t>La gestion de la maintenance, l'établissement et la fourniture des rapports et comptes-rendus d'intervention</w:t>
      </w:r>
      <w:r w:rsidR="0024718D">
        <w:t>,</w:t>
      </w:r>
    </w:p>
    <w:p w14:paraId="7DF72F93" w14:textId="43713CE7" w:rsidR="00CB112D" w:rsidRDefault="00CB112D" w:rsidP="00022D47">
      <w:pPr>
        <w:pStyle w:val="Paragraphedeliste"/>
        <w:numPr>
          <w:ilvl w:val="0"/>
          <w:numId w:val="12"/>
        </w:numPr>
        <w:spacing w:before="0" w:beforeAutospacing="0" w:after="0"/>
        <w:ind w:left="714" w:hanging="357"/>
      </w:pPr>
      <w:r>
        <w:t xml:space="preserve">Les interventions du </w:t>
      </w:r>
      <w:r w:rsidR="009A796A" w:rsidRPr="009A796A">
        <w:t>Titulaire</w:t>
      </w:r>
      <w:r>
        <w:t xml:space="preserve"> peuvent être contrôlées à tout moment, et sans que celui-ci en ait été préalablement avisé, par </w:t>
      </w:r>
      <w:r w:rsidR="00FA4E4B">
        <w:t xml:space="preserve">le </w:t>
      </w:r>
      <w:r w:rsidR="00526276">
        <w:t>Pouvoir Adjudicateur</w:t>
      </w:r>
      <w:r>
        <w:t xml:space="preserve"> ou tout autre organisme mandaté (contrôleur technique, expert, pompiers...)</w:t>
      </w:r>
      <w:r w:rsidR="0024718D">
        <w:t>,</w:t>
      </w:r>
    </w:p>
    <w:p w14:paraId="2074D50F" w14:textId="1BA4E644" w:rsidR="00CB112D" w:rsidRDefault="00CB112D" w:rsidP="00022D47">
      <w:pPr>
        <w:pStyle w:val="Paragraphedeliste"/>
        <w:numPr>
          <w:ilvl w:val="0"/>
          <w:numId w:val="12"/>
        </w:numPr>
        <w:spacing w:before="0" w:beforeAutospacing="0"/>
        <w:ind w:left="714" w:hanging="357"/>
      </w:pPr>
      <w:r>
        <w:t>Le nettoyage des locaux techniques et accès particuliers, armoires électriques, et tout nettoyage rendu nécessaire après intervention</w:t>
      </w:r>
      <w:r w:rsidR="0024718D">
        <w:t>.</w:t>
      </w:r>
    </w:p>
    <w:p w14:paraId="3D1E6A08" w14:textId="785DD5E7" w:rsidR="00CB112D" w:rsidRPr="00502AD0" w:rsidRDefault="00CB112D" w:rsidP="00CB112D">
      <w:r w:rsidRPr="00502AD0">
        <w:t xml:space="preserve">Tout manquement au niveau de l'exécution des prestations du présent </w:t>
      </w:r>
      <w:r w:rsidR="0024718D" w:rsidRPr="00502AD0">
        <w:t>marché</w:t>
      </w:r>
      <w:r w:rsidRPr="00502AD0">
        <w:t xml:space="preserve">, fait l'objet d'un constat par </w:t>
      </w:r>
      <w:r w:rsidR="00FA4E4B" w:rsidRPr="00502AD0">
        <w:t xml:space="preserve">le </w:t>
      </w:r>
      <w:r w:rsidR="00502AD0" w:rsidRPr="00502AD0">
        <w:t>Pouvoir Adjudicateur</w:t>
      </w:r>
      <w:r w:rsidRPr="00502AD0">
        <w:t xml:space="preserve">, qui est notifié au </w:t>
      </w:r>
      <w:r w:rsidR="009A796A" w:rsidRPr="00502AD0">
        <w:t>Titulaire</w:t>
      </w:r>
      <w:r w:rsidRPr="00502AD0">
        <w:t xml:space="preserve"> et donne lieu à l'application de pénalités cumulables dont la réfaction sera effectuée sur le règlement de la période.</w:t>
      </w:r>
    </w:p>
    <w:p w14:paraId="52D6769E" w14:textId="54E399F5" w:rsidR="00CB112D" w:rsidRPr="00502AD0" w:rsidRDefault="00CB112D" w:rsidP="00CB112D">
      <w:r w:rsidRPr="00502AD0">
        <w:t xml:space="preserve">Il appartient au </w:t>
      </w:r>
      <w:r w:rsidR="009A796A" w:rsidRPr="00502AD0">
        <w:t>Titulaire</w:t>
      </w:r>
      <w:r w:rsidRPr="00502AD0">
        <w:t xml:space="preserve"> de faire la preuve que les prestations non conformes ne lui sont pas imputables.</w:t>
      </w:r>
    </w:p>
    <w:p w14:paraId="089170B5" w14:textId="3A963BCC" w:rsidR="00CB112D" w:rsidRPr="00502AD0" w:rsidRDefault="00CB112D" w:rsidP="00CB112D">
      <w:r w:rsidRPr="00502AD0">
        <w:t xml:space="preserve">Le </w:t>
      </w:r>
      <w:r w:rsidR="009A796A" w:rsidRPr="00502AD0">
        <w:t>Titulaire</w:t>
      </w:r>
      <w:r w:rsidRPr="00502AD0">
        <w:t xml:space="preserve"> s'engage à respecter les conditions fixées par les concessionnaires fournisseurs d'énergie, électricité, eau, etc...</w:t>
      </w:r>
    </w:p>
    <w:p w14:paraId="4E9D730B" w14:textId="5EDD0046" w:rsidR="00CB112D" w:rsidRPr="00502AD0" w:rsidRDefault="00CB112D" w:rsidP="00CB112D">
      <w:r w:rsidRPr="00502AD0">
        <w:t xml:space="preserve">Le </w:t>
      </w:r>
      <w:r w:rsidR="009A796A" w:rsidRPr="00502AD0">
        <w:t>Titulaire</w:t>
      </w:r>
      <w:r w:rsidRPr="00502AD0">
        <w:t xml:space="preserve"> se verra </w:t>
      </w:r>
      <w:r w:rsidR="00B7507C" w:rsidRPr="00502AD0">
        <w:t xml:space="preserve">appliquer </w:t>
      </w:r>
      <w:r w:rsidRPr="00502AD0">
        <w:t>les pénalités appliquées par les concessionnaires pour non-respect des conditions de fonctionnement si sa responsabilité est engagée.</w:t>
      </w:r>
    </w:p>
    <w:p w14:paraId="09535C0B" w14:textId="4C61F7B3" w:rsidR="00CB112D" w:rsidRPr="00502AD0" w:rsidRDefault="00CB112D" w:rsidP="00CB112D">
      <w:r w:rsidRPr="00502AD0">
        <w:t xml:space="preserve">Le </w:t>
      </w:r>
      <w:r w:rsidR="009A796A" w:rsidRPr="00502AD0">
        <w:t>Titulaire</w:t>
      </w:r>
      <w:r w:rsidRPr="00502AD0">
        <w:t xml:space="preserve"> signale par écrit </w:t>
      </w:r>
      <w:r w:rsidR="006E2244" w:rsidRPr="00502AD0">
        <w:t xml:space="preserve">au </w:t>
      </w:r>
      <w:r w:rsidR="00502AD0" w:rsidRPr="00502AD0">
        <w:t>Pouvoir Adjudicateur</w:t>
      </w:r>
      <w:r w:rsidRPr="00502AD0">
        <w:t xml:space="preserve">, les incidents constatés ainsi que les incidents prévisibles sur les équipements ne faisant pas partie du présent </w:t>
      </w:r>
      <w:r w:rsidR="004C7DDF" w:rsidRPr="00502AD0">
        <w:t>Marché</w:t>
      </w:r>
      <w:r w:rsidRPr="00502AD0">
        <w:t xml:space="preserve"> et nuisibles à la réalisation de ce dernier et cela dès qu'il peut les déceler en indiquant les conséquences que pourraient entraîner la non-intervention et les travaux nécessaires à leur prévention.</w:t>
      </w:r>
    </w:p>
    <w:p w14:paraId="5DFECCD0" w14:textId="77777777" w:rsidR="00CB112D" w:rsidRDefault="00CB112D" w:rsidP="00CB112D">
      <w:r w:rsidRPr="00502AD0">
        <w:t>Si des dégâts sont occasionnés aux installations par sa faute, il fait</w:t>
      </w:r>
      <w:r>
        <w:t xml:space="preserve"> procéder à ses frais à toutes réparations quel qu'en soit l'endroit, même s'il s'agit de canalisations en sous-sol, enterrées ou noyées dans les murs ou planchers. Il assure à ses frais la remise en service de l'exploitation après réparations,</w:t>
      </w:r>
    </w:p>
    <w:p w14:paraId="130437F5" w14:textId="70A7C9DA" w:rsidR="00CB112D" w:rsidRPr="0080533D" w:rsidRDefault="00CB112D" w:rsidP="00CB112D">
      <w:r w:rsidRPr="0080533D">
        <w:t xml:space="preserve">Il est précisé que les actions de maintenance préventive systématique ou conditionnelle et les essais ne doivent pas perturber le fonctionnement du site. En conséquence certaines actions pourront être effectuées de nuit ou les jours de fermeture après accord </w:t>
      </w:r>
      <w:r w:rsidR="006E2244" w:rsidRPr="0080533D">
        <w:t xml:space="preserve">du </w:t>
      </w:r>
      <w:r w:rsidR="00502AD0" w:rsidRPr="0080533D">
        <w:t>Pouvoir Adjudicateur</w:t>
      </w:r>
      <w:r w:rsidRPr="0080533D">
        <w:t>,</w:t>
      </w:r>
    </w:p>
    <w:p w14:paraId="23E3772A" w14:textId="5B399B28" w:rsidR="00CB112D" w:rsidRPr="0080533D" w:rsidRDefault="00CB112D" w:rsidP="00CB112D">
      <w:r w:rsidRPr="0080533D">
        <w:t xml:space="preserve">Le </w:t>
      </w:r>
      <w:r w:rsidR="009A796A" w:rsidRPr="0080533D">
        <w:t>Titulaire</w:t>
      </w:r>
      <w:r w:rsidRPr="0080533D">
        <w:t xml:space="preserve"> met en œuvre, de sa propre autorité et sous sa seule responsabilité : </w:t>
      </w:r>
    </w:p>
    <w:p w14:paraId="685F52D5" w14:textId="14AF28DF" w:rsidR="00CB112D" w:rsidRPr="0080533D" w:rsidRDefault="00CB112D" w:rsidP="00022D47">
      <w:pPr>
        <w:pStyle w:val="Paragraphedeliste"/>
        <w:numPr>
          <w:ilvl w:val="0"/>
          <w:numId w:val="12"/>
        </w:numPr>
        <w:spacing w:before="0" w:beforeAutospacing="0" w:after="0"/>
        <w:ind w:left="714" w:hanging="357"/>
      </w:pPr>
      <w:r w:rsidRPr="0080533D">
        <w:t>Pour les installations visées au</w:t>
      </w:r>
      <w:r w:rsidR="001224FC" w:rsidRPr="0080533D">
        <w:t xml:space="preserve"> marché</w:t>
      </w:r>
      <w:r w:rsidRPr="0080533D">
        <w:t xml:space="preserve">, tous les moyens qu’il juge utiles pour l’accomplissement de ses missions, </w:t>
      </w:r>
    </w:p>
    <w:p w14:paraId="23A13EDB" w14:textId="1B1A1A01" w:rsidR="00CB112D" w:rsidRPr="0080533D" w:rsidRDefault="00CB112D" w:rsidP="00022D47">
      <w:pPr>
        <w:pStyle w:val="Paragraphedeliste"/>
        <w:numPr>
          <w:ilvl w:val="0"/>
          <w:numId w:val="12"/>
        </w:numPr>
        <w:spacing w:before="0" w:beforeAutospacing="0" w:after="0"/>
        <w:ind w:left="714" w:hanging="357"/>
      </w:pPr>
      <w:r w:rsidRPr="0080533D">
        <w:lastRenderedPageBreak/>
        <w:t>Les renforts ou la main d’œuvre qualifiée nécessaire en astreinte pour assurer la sécurité des biens et des personnes ou toute autre exigence de sécurité en cas de défaillance de sa part quant au fonctionnement ou à l’utilisation du bâtiment,</w:t>
      </w:r>
    </w:p>
    <w:p w14:paraId="1B73F895" w14:textId="0CAA05A2" w:rsidR="00CB112D" w:rsidRPr="0080533D" w:rsidRDefault="00CB112D" w:rsidP="00022D47">
      <w:pPr>
        <w:pStyle w:val="Paragraphedeliste"/>
        <w:numPr>
          <w:ilvl w:val="0"/>
          <w:numId w:val="12"/>
        </w:numPr>
        <w:spacing w:before="0" w:beforeAutospacing="0" w:after="0"/>
        <w:ind w:left="714" w:hanging="357"/>
      </w:pPr>
      <w:r w:rsidRPr="0080533D">
        <w:t xml:space="preserve">Tous les moyens compatibles avec l’activité de l’établissement et, en particulier, la préparation et l’assistance aux essais périodiques de fonctionnement et de sécurité, assurés par </w:t>
      </w:r>
      <w:r w:rsidR="00FA4E4B" w:rsidRPr="0080533D">
        <w:t xml:space="preserve">le </w:t>
      </w:r>
      <w:r w:rsidR="00502AD0" w:rsidRPr="0080533D">
        <w:t>Pouvoir Adjudicateur</w:t>
      </w:r>
      <w:r w:rsidRPr="0080533D">
        <w:t xml:space="preserve"> ou son représentant.</w:t>
      </w:r>
    </w:p>
    <w:p w14:paraId="7E0C8D1D" w14:textId="01D59F33" w:rsidR="00646DCE" w:rsidRPr="007866FC" w:rsidRDefault="00646DCE" w:rsidP="00303D41">
      <w:pPr>
        <w:pStyle w:val="Titre3"/>
        <w:rPr>
          <w:rFonts w:ascii="Arial" w:hAnsi="Arial"/>
          <w:caps w:val="0"/>
          <w:smallCaps/>
          <w:color w:val="4472C4" w:themeColor="accent1"/>
        </w:rPr>
      </w:pPr>
      <w:bookmarkStart w:id="94" w:name="_Toc215500199"/>
      <w:r w:rsidRPr="007866FC">
        <w:rPr>
          <w:rFonts w:ascii="Arial" w:hAnsi="Arial"/>
          <w:caps w:val="0"/>
          <w:smallCaps/>
          <w:color w:val="4472C4" w:themeColor="accent1"/>
        </w:rPr>
        <w:t>Fournitures, pièces détachées et stock</w:t>
      </w:r>
      <w:bookmarkEnd w:id="94"/>
    </w:p>
    <w:p w14:paraId="428E8A18" w14:textId="5F066EF0" w:rsidR="00646DCE" w:rsidRPr="00D14804" w:rsidRDefault="00646DCE" w:rsidP="003534BF">
      <w:pPr>
        <w:pStyle w:val="Titre4"/>
        <w:rPr>
          <w:color w:val="4472C4" w:themeColor="accent1"/>
          <w:sz w:val="22"/>
          <w:u w:val="single"/>
        </w:rPr>
      </w:pPr>
      <w:bookmarkStart w:id="95" w:name="_Toc215500200"/>
      <w:r w:rsidRPr="00D14804">
        <w:rPr>
          <w:color w:val="4472C4" w:themeColor="accent1"/>
          <w:sz w:val="22"/>
          <w:u w:val="single"/>
        </w:rPr>
        <w:t>Matières consommables</w:t>
      </w:r>
      <w:r w:rsidR="006219BE" w:rsidRPr="00D14804">
        <w:rPr>
          <w:color w:val="4472C4" w:themeColor="accent1"/>
          <w:sz w:val="22"/>
          <w:u w:val="single"/>
        </w:rPr>
        <w:t xml:space="preserve"> et petite</w:t>
      </w:r>
      <w:r w:rsidR="00A32EF5" w:rsidRPr="00D14804">
        <w:rPr>
          <w:color w:val="4472C4" w:themeColor="accent1"/>
          <w:sz w:val="22"/>
          <w:u w:val="single"/>
        </w:rPr>
        <w:t>s</w:t>
      </w:r>
      <w:r w:rsidR="006219BE" w:rsidRPr="00D14804">
        <w:rPr>
          <w:color w:val="4472C4" w:themeColor="accent1"/>
          <w:sz w:val="22"/>
          <w:u w:val="single"/>
        </w:rPr>
        <w:t xml:space="preserve"> fourniture</w:t>
      </w:r>
      <w:r w:rsidR="00A32EF5" w:rsidRPr="00D14804">
        <w:rPr>
          <w:color w:val="4472C4" w:themeColor="accent1"/>
          <w:sz w:val="22"/>
          <w:u w:val="single"/>
        </w:rPr>
        <w:t>s</w:t>
      </w:r>
      <w:bookmarkEnd w:id="95"/>
    </w:p>
    <w:p w14:paraId="71549E98" w14:textId="77777777" w:rsidR="00646DCE" w:rsidRPr="0080533D" w:rsidRDefault="00646DCE" w:rsidP="00646DCE">
      <w:r w:rsidRPr="0080533D">
        <w:t>Les caractéristiques et la nature des produits et matières consommables sont celles préconisées ou agréées par les constructeurs.</w:t>
      </w:r>
    </w:p>
    <w:p w14:paraId="5655324A" w14:textId="261B2F77" w:rsidR="00646DCE" w:rsidRPr="0080533D" w:rsidRDefault="00646DCE" w:rsidP="00646DCE">
      <w:r w:rsidRPr="0080533D">
        <w:t xml:space="preserve">Le </w:t>
      </w:r>
      <w:r w:rsidR="009A796A" w:rsidRPr="0080533D">
        <w:t>Titulaire</w:t>
      </w:r>
      <w:r w:rsidRPr="0080533D">
        <w:t xml:space="preserve"> assure l'approvisionnement, la réception physique, la manutention et le rangement des consommables et justifie auprès </w:t>
      </w:r>
      <w:r w:rsidR="006E2244" w:rsidRPr="0080533D">
        <w:t xml:space="preserve">du </w:t>
      </w:r>
      <w:r w:rsidR="00502AD0" w:rsidRPr="0080533D">
        <w:t>Pouvoir Adjudicateur</w:t>
      </w:r>
      <w:r w:rsidRPr="0080533D">
        <w:t xml:space="preserve"> la réalité de la livraison.</w:t>
      </w:r>
    </w:p>
    <w:p w14:paraId="1D773181" w14:textId="0B342799" w:rsidR="00646DCE" w:rsidRDefault="00646DCE" w:rsidP="00646DCE">
      <w:r w:rsidRPr="0080533D">
        <w:t xml:space="preserve">Pour la réalisation des prestations d'entretien courant, le </w:t>
      </w:r>
      <w:r w:rsidR="009A796A" w:rsidRPr="0080533D">
        <w:t>Titulaire</w:t>
      </w:r>
      <w:r w:rsidRPr="0080533D">
        <w:t xml:space="preserve"> doit la fourniture des divers produits consommables</w:t>
      </w:r>
      <w:r w:rsidR="005C664F" w:rsidRPr="0080533D">
        <w:t xml:space="preserve"> </w:t>
      </w:r>
      <w:r w:rsidRPr="0080533D">
        <w:t>et notamment :</w:t>
      </w:r>
    </w:p>
    <w:p w14:paraId="00B2D591" w14:textId="140C82B1" w:rsidR="00646DCE" w:rsidRDefault="00646DCE" w:rsidP="00022D47">
      <w:pPr>
        <w:pStyle w:val="Paragraphedeliste"/>
        <w:numPr>
          <w:ilvl w:val="0"/>
          <w:numId w:val="12"/>
        </w:numPr>
        <w:spacing w:before="0" w:beforeAutospacing="0" w:after="0"/>
        <w:ind w:left="714" w:hanging="357"/>
      </w:pPr>
      <w:r>
        <w:t>Huile, graisse, paraffine, chiffons,</w:t>
      </w:r>
    </w:p>
    <w:p w14:paraId="04F15A60" w14:textId="0CD92810" w:rsidR="00646DCE" w:rsidRDefault="00646DCE" w:rsidP="00022D47">
      <w:pPr>
        <w:pStyle w:val="Paragraphedeliste"/>
        <w:numPr>
          <w:ilvl w:val="0"/>
          <w:numId w:val="12"/>
        </w:numPr>
        <w:spacing w:before="0" w:beforeAutospacing="0" w:after="0"/>
        <w:ind w:left="714" w:hanging="357"/>
      </w:pPr>
      <w:r>
        <w:t>Décapant, dégrippant, dégraissant, déshydratant, détartrant, pâte à roder,</w:t>
      </w:r>
    </w:p>
    <w:p w14:paraId="31016C8A" w14:textId="22E4D8B5" w:rsidR="00646DCE" w:rsidRDefault="00646DCE" w:rsidP="00022D47">
      <w:pPr>
        <w:pStyle w:val="Paragraphedeliste"/>
        <w:numPr>
          <w:ilvl w:val="0"/>
          <w:numId w:val="12"/>
        </w:numPr>
        <w:spacing w:before="0" w:beforeAutospacing="0" w:after="0"/>
        <w:ind w:left="714" w:hanging="357"/>
      </w:pPr>
      <w:r>
        <w:t>Fusibles basse tension, bobines, relais, télérupteurs, connectique,</w:t>
      </w:r>
    </w:p>
    <w:p w14:paraId="0A4144C6" w14:textId="12964DB4" w:rsidR="00646DCE" w:rsidRDefault="00646DCE" w:rsidP="00022D47">
      <w:pPr>
        <w:pStyle w:val="Paragraphedeliste"/>
        <w:numPr>
          <w:ilvl w:val="0"/>
          <w:numId w:val="12"/>
        </w:numPr>
        <w:spacing w:before="0" w:beforeAutospacing="0" w:after="0"/>
        <w:ind w:left="714" w:hanging="357"/>
      </w:pPr>
      <w:r>
        <w:t>Téflon, rubans adhésifs, membranes, étanchéités,</w:t>
      </w:r>
    </w:p>
    <w:p w14:paraId="04F80639" w14:textId="5BD9F194" w:rsidR="00646DCE" w:rsidRDefault="00646DCE" w:rsidP="00022D47">
      <w:pPr>
        <w:pStyle w:val="Paragraphedeliste"/>
        <w:numPr>
          <w:ilvl w:val="0"/>
          <w:numId w:val="12"/>
        </w:numPr>
        <w:spacing w:before="0" w:beforeAutospacing="0" w:after="0"/>
        <w:ind w:left="714" w:hanging="357"/>
      </w:pPr>
      <w:r>
        <w:t>Gaz de soudage, baguettes de soudure ou brasure,</w:t>
      </w:r>
    </w:p>
    <w:p w14:paraId="5116EDA9" w14:textId="5682A64A" w:rsidR="00646DCE" w:rsidRDefault="00646DCE" w:rsidP="00022D47">
      <w:pPr>
        <w:pStyle w:val="Paragraphedeliste"/>
        <w:numPr>
          <w:ilvl w:val="0"/>
          <w:numId w:val="12"/>
        </w:numPr>
        <w:spacing w:before="0" w:beforeAutospacing="0" w:after="0"/>
        <w:ind w:left="714" w:hanging="357"/>
      </w:pPr>
      <w:r>
        <w:t>Produits de jointoiement, d’étanchéité et de colmatage,</w:t>
      </w:r>
    </w:p>
    <w:p w14:paraId="77A84CC0" w14:textId="6752C6BE" w:rsidR="00646DCE" w:rsidRDefault="00646DCE" w:rsidP="00022D47">
      <w:pPr>
        <w:pStyle w:val="Paragraphedeliste"/>
        <w:numPr>
          <w:ilvl w:val="0"/>
          <w:numId w:val="12"/>
        </w:numPr>
        <w:spacing w:before="0" w:beforeAutospacing="0" w:after="0"/>
        <w:ind w:left="714" w:hanging="357"/>
      </w:pPr>
      <w:r>
        <w:t>Produits de nettoyage,</w:t>
      </w:r>
    </w:p>
    <w:p w14:paraId="47E0047A" w14:textId="131CCAAB" w:rsidR="009043C2" w:rsidRDefault="00646DCE" w:rsidP="00022D47">
      <w:pPr>
        <w:pStyle w:val="Paragraphedeliste"/>
        <w:numPr>
          <w:ilvl w:val="0"/>
          <w:numId w:val="12"/>
        </w:numPr>
        <w:spacing w:before="0" w:beforeAutospacing="0"/>
        <w:ind w:left="714" w:hanging="357"/>
      </w:pPr>
      <w:r>
        <w:t>Vis, boulons, rivets, cosses, colliers.</w:t>
      </w:r>
    </w:p>
    <w:p w14:paraId="773EA1D7" w14:textId="3E49A993" w:rsidR="0006426F" w:rsidRDefault="0006426F">
      <w:pPr>
        <w:keepNext/>
      </w:pPr>
      <w:r w:rsidRPr="00520CDC">
        <w:t xml:space="preserve">Il est ici rappelé au Titulaire que la protection de l’environnement est enjeux du contrat. </w:t>
      </w:r>
      <w:r w:rsidR="00617EE5" w:rsidRPr="00520CDC">
        <w:t>Par ailleurs, le</w:t>
      </w:r>
      <w:r w:rsidR="00A72F4A" w:rsidRPr="00520CDC">
        <w:t xml:space="preserve"> contrat prévoit des clauses de ré</w:t>
      </w:r>
      <w:r w:rsidR="005027CD" w:rsidRPr="00520CDC">
        <w:t xml:space="preserve">emploi </w:t>
      </w:r>
      <w:r w:rsidR="00D914FF" w:rsidRPr="00520CDC">
        <w:t>afin de limiter l’impact carbone des solutions.</w:t>
      </w:r>
    </w:p>
    <w:p w14:paraId="7AB9EF55" w14:textId="610B231E" w:rsidR="005C664F" w:rsidRPr="00D14804" w:rsidRDefault="005C664F" w:rsidP="003534BF">
      <w:pPr>
        <w:pStyle w:val="Titre4"/>
        <w:rPr>
          <w:color w:val="4472C4" w:themeColor="accent1"/>
          <w:sz w:val="22"/>
          <w:u w:val="single"/>
        </w:rPr>
      </w:pPr>
      <w:bookmarkStart w:id="96" w:name="_Toc165912054"/>
      <w:bookmarkStart w:id="97" w:name="_Toc215500201"/>
      <w:bookmarkEnd w:id="96"/>
      <w:r w:rsidRPr="00D14804">
        <w:rPr>
          <w:color w:val="4472C4" w:themeColor="accent1"/>
          <w:sz w:val="22"/>
          <w:u w:val="single"/>
        </w:rPr>
        <w:t>Pièces détachées</w:t>
      </w:r>
      <w:bookmarkEnd w:id="97"/>
    </w:p>
    <w:p w14:paraId="47BD7BE2" w14:textId="114ABEF1" w:rsidR="000C1514" w:rsidRPr="00171E3D" w:rsidRDefault="0047132C" w:rsidP="009A0DED">
      <w:r w:rsidRPr="00171E3D">
        <w:t xml:space="preserve">Une pièce détachée est </w:t>
      </w:r>
      <w:r w:rsidR="008A4754" w:rsidRPr="00171E3D">
        <w:t xml:space="preserve">un </w:t>
      </w:r>
      <w:r w:rsidRPr="00171E3D">
        <w:t>composant r</w:t>
      </w:r>
      <w:r w:rsidR="00FD4292" w:rsidRPr="00171E3D">
        <w:t>emplacé d</w:t>
      </w:r>
      <w:r w:rsidR="00ED0FDB" w:rsidRPr="00171E3D">
        <w:t>ans</w:t>
      </w:r>
      <w:r w:rsidR="00FD4292" w:rsidRPr="00171E3D">
        <w:t xml:space="preserve"> le cadre d’une</w:t>
      </w:r>
      <w:r w:rsidR="00C070E6" w:rsidRPr="00171E3D">
        <w:t xml:space="preserve"> intervention de</w:t>
      </w:r>
      <w:r w:rsidR="00FD4292" w:rsidRPr="00171E3D">
        <w:t xml:space="preserve"> maintenance</w:t>
      </w:r>
      <w:r w:rsidR="00C070E6" w:rsidRPr="00171E3D">
        <w:t xml:space="preserve"> corrective</w:t>
      </w:r>
      <w:r w:rsidR="00FD4292" w:rsidRPr="00171E3D">
        <w:t xml:space="preserve"> de niveau 2 à </w:t>
      </w:r>
      <w:r w:rsidRPr="00171E3D">
        <w:t>4</w:t>
      </w:r>
      <w:r w:rsidR="00C070E6" w:rsidRPr="00171E3D">
        <w:t>.</w:t>
      </w:r>
    </w:p>
    <w:p w14:paraId="061EDDDA" w14:textId="0138E881" w:rsidR="00F97C5D" w:rsidRPr="00171E3D" w:rsidRDefault="008927B7" w:rsidP="009A0DED">
      <w:r w:rsidRPr="00171E3D">
        <w:t>Dans le cadre d’une intervention de maintenance corrective le</w:t>
      </w:r>
      <w:r w:rsidR="009A0DED" w:rsidRPr="00171E3D">
        <w:t xml:space="preserve"> marché définit</w:t>
      </w:r>
      <w:r w:rsidR="00974465" w:rsidRPr="00171E3D">
        <w:t> </w:t>
      </w:r>
      <w:r w:rsidR="00F97C5D" w:rsidRPr="00171E3D">
        <w:t>les notions suivantes</w:t>
      </w:r>
      <w:r w:rsidRPr="00171E3D">
        <w:t xml:space="preserve"> </w:t>
      </w:r>
      <w:r w:rsidR="00974465" w:rsidRPr="00171E3D">
        <w:t>:</w:t>
      </w:r>
    </w:p>
    <w:p w14:paraId="1A128A8A" w14:textId="4981D617" w:rsidR="00823DDA" w:rsidRPr="00171E3D" w:rsidRDefault="008A49A2" w:rsidP="008A49A2">
      <w:pPr>
        <w:pStyle w:val="Paragraphedeliste"/>
        <w:numPr>
          <w:ilvl w:val="0"/>
          <w:numId w:val="12"/>
        </w:numPr>
        <w:spacing w:before="0" w:beforeAutospacing="0" w:after="0"/>
        <w:ind w:left="714" w:hanging="357"/>
      </w:pPr>
      <w:r w:rsidRPr="00171E3D">
        <w:t>La</w:t>
      </w:r>
      <w:r w:rsidR="009A0DED" w:rsidRPr="00171E3D">
        <w:t xml:space="preserve"> pièce détachée (P)</w:t>
      </w:r>
      <w:r w:rsidR="00F17B93">
        <w:t>,</w:t>
      </w:r>
    </w:p>
    <w:p w14:paraId="332D18A9" w14:textId="77777777" w:rsidR="00823DDA" w:rsidRPr="00171E3D" w:rsidRDefault="00823DDA" w:rsidP="008A49A2">
      <w:pPr>
        <w:pStyle w:val="Paragraphedeliste"/>
        <w:numPr>
          <w:ilvl w:val="0"/>
          <w:numId w:val="12"/>
        </w:numPr>
        <w:spacing w:before="0" w:beforeAutospacing="0" w:after="0"/>
        <w:ind w:left="714" w:hanging="357"/>
      </w:pPr>
      <w:r w:rsidRPr="00171E3D">
        <w:t>Le coût de la pièce détachée (C),</w:t>
      </w:r>
    </w:p>
    <w:p w14:paraId="2E6BBCA8" w14:textId="1B3A6A6B" w:rsidR="00F97C5D" w:rsidRPr="00171E3D" w:rsidRDefault="008A49A2" w:rsidP="008A49A2">
      <w:pPr>
        <w:pStyle w:val="Paragraphedeliste"/>
        <w:numPr>
          <w:ilvl w:val="0"/>
          <w:numId w:val="12"/>
        </w:numPr>
        <w:spacing w:before="0" w:beforeAutospacing="0" w:after="0"/>
        <w:ind w:left="714" w:hanging="357"/>
      </w:pPr>
      <w:r w:rsidRPr="00171E3D">
        <w:t>Les</w:t>
      </w:r>
      <w:r w:rsidR="00F54765" w:rsidRPr="00171E3D">
        <w:t xml:space="preserve"> </w:t>
      </w:r>
      <w:r w:rsidR="00251FBE" w:rsidRPr="00171E3D">
        <w:t xml:space="preserve">composants de la </w:t>
      </w:r>
      <w:r w:rsidR="00823DDA" w:rsidRPr="00171E3D">
        <w:t>pièce détachée</w:t>
      </w:r>
      <w:r w:rsidR="009F3104" w:rsidRPr="00171E3D">
        <w:t xml:space="preserve"> (Pn),</w:t>
      </w:r>
      <w:r w:rsidR="000E7D73" w:rsidRPr="00171E3D">
        <w:t xml:space="preserve"> </w:t>
      </w:r>
    </w:p>
    <w:p w14:paraId="4B1680DE" w14:textId="4DF1AD22" w:rsidR="00F97C5D" w:rsidRPr="00171E3D" w:rsidRDefault="008A49A2" w:rsidP="008A49A2">
      <w:pPr>
        <w:pStyle w:val="Paragraphedeliste"/>
        <w:numPr>
          <w:ilvl w:val="0"/>
          <w:numId w:val="12"/>
        </w:numPr>
        <w:spacing w:before="0" w:beforeAutospacing="0" w:after="0"/>
        <w:ind w:left="714" w:hanging="357"/>
      </w:pPr>
      <w:r w:rsidRPr="00171E3D">
        <w:t>Le</w:t>
      </w:r>
      <w:r w:rsidR="000E7D73" w:rsidRPr="00171E3D">
        <w:t xml:space="preserve"> </w:t>
      </w:r>
      <w:r w:rsidR="0059285B" w:rsidRPr="00171E3D">
        <w:t xml:space="preserve">coût </w:t>
      </w:r>
      <w:r w:rsidR="00A0650B" w:rsidRPr="00171E3D">
        <w:t>de</w:t>
      </w:r>
      <w:r w:rsidR="008463B6" w:rsidRPr="00171E3D">
        <w:t xml:space="preserve">s composants de </w:t>
      </w:r>
      <w:r w:rsidR="00E81269" w:rsidRPr="00171E3D">
        <w:t xml:space="preserve">la </w:t>
      </w:r>
      <w:r w:rsidR="000E7D73" w:rsidRPr="00171E3D">
        <w:t>pièce détachée</w:t>
      </w:r>
      <w:r w:rsidR="00751035" w:rsidRPr="00171E3D">
        <w:t xml:space="preserve"> </w:t>
      </w:r>
      <w:r w:rsidR="00A0650B" w:rsidRPr="00171E3D">
        <w:t>(</w:t>
      </w:r>
      <w:r w:rsidR="00823DDA" w:rsidRPr="00171E3D">
        <w:t>C</w:t>
      </w:r>
      <w:r w:rsidR="00A0650B" w:rsidRPr="00171E3D">
        <w:t>n)</w:t>
      </w:r>
      <w:r w:rsidR="00F17B93">
        <w:t>,</w:t>
      </w:r>
    </w:p>
    <w:p w14:paraId="29FFB062" w14:textId="37389AD9" w:rsidR="009A0DED" w:rsidRPr="00171E3D" w:rsidRDefault="008A49A2" w:rsidP="008A49A2">
      <w:pPr>
        <w:pStyle w:val="Paragraphedeliste"/>
        <w:numPr>
          <w:ilvl w:val="0"/>
          <w:numId w:val="12"/>
        </w:numPr>
        <w:spacing w:before="0" w:beforeAutospacing="0" w:after="0"/>
        <w:ind w:left="714" w:hanging="357"/>
      </w:pPr>
      <w:r w:rsidRPr="00171E3D">
        <w:t>La</w:t>
      </w:r>
      <w:r w:rsidR="00A0650B" w:rsidRPr="00171E3D">
        <w:t xml:space="preserve"> somme des co</w:t>
      </w:r>
      <w:r w:rsidR="00AC69EC" w:rsidRPr="00171E3D">
        <w:t>û</w:t>
      </w:r>
      <w:r w:rsidR="00A0650B" w:rsidRPr="00171E3D">
        <w:t>ts</w:t>
      </w:r>
      <w:r w:rsidR="00F97C5D" w:rsidRPr="00171E3D">
        <w:t xml:space="preserve"> des </w:t>
      </w:r>
      <w:r w:rsidR="008463B6" w:rsidRPr="00171E3D">
        <w:t xml:space="preserve">composants </w:t>
      </w:r>
      <m:oMath>
        <m:r>
          <m:rPr>
            <m:sty m:val="p"/>
          </m:rPr>
          <w:rPr>
            <w:rFonts w:ascii="Cambria Math" w:hAnsi="Cambria Math"/>
          </w:rPr>
          <m:t>(</m:t>
        </m:r>
        <m:nary>
          <m:naryPr>
            <m:chr m:val="∑"/>
            <m:limLoc m:val="undOvr"/>
            <m:ctrlPr>
              <w:rPr>
                <w:rFonts w:ascii="Cambria Math" w:hAnsi="Cambria Math"/>
              </w:rPr>
            </m:ctrlPr>
          </m:naryPr>
          <m:sub>
            <m:r>
              <m:rPr>
                <m:sty m:val="p"/>
              </m:rPr>
              <w:rPr>
                <w:rFonts w:ascii="Cambria Math" w:hAnsi="Cambria Math"/>
              </w:rPr>
              <m:t>1</m:t>
            </m:r>
          </m:sub>
          <m:sup>
            <m:r>
              <w:rPr>
                <w:rFonts w:ascii="Cambria Math" w:hAnsi="Cambria Math"/>
              </w:rPr>
              <m:t>n</m:t>
            </m:r>
          </m:sup>
          <m:e>
            <m:r>
              <w:rPr>
                <w:rFonts w:ascii="Cambria Math" w:hAnsi="Cambria Math"/>
              </w:rPr>
              <m:t>Cn</m:t>
            </m:r>
            <m:r>
              <m:rPr>
                <m:sty m:val="p"/>
              </m:rPr>
              <w:rPr>
                <w:rFonts w:ascii="Cambria Math" w:hAnsi="Cambria Math"/>
              </w:rPr>
              <m:t>)</m:t>
            </m:r>
          </m:e>
        </m:nary>
      </m:oMath>
      <w:r w:rsidR="00F17B93">
        <w:rPr>
          <w:rFonts w:eastAsiaTheme="minorEastAsia"/>
        </w:rPr>
        <w:t>,</w:t>
      </w:r>
    </w:p>
    <w:p w14:paraId="2CC68565" w14:textId="68D9EE29" w:rsidR="0059514A" w:rsidRPr="00171E3D" w:rsidRDefault="00F17B93" w:rsidP="008A49A2">
      <w:pPr>
        <w:pStyle w:val="Paragraphedeliste"/>
        <w:numPr>
          <w:ilvl w:val="0"/>
          <w:numId w:val="12"/>
        </w:numPr>
        <w:spacing w:before="0" w:beforeAutospacing="0"/>
        <w:ind w:left="714" w:hanging="357"/>
      </w:pPr>
      <w:r>
        <w:t>n :</w:t>
      </w:r>
      <w:r w:rsidR="0059514A" w:rsidRPr="008A49A2">
        <w:t xml:space="preserve"> </w:t>
      </w:r>
      <w:r w:rsidR="0059514A" w:rsidRPr="00171E3D">
        <w:t xml:space="preserve">étant le nombre </w:t>
      </w:r>
      <w:r w:rsidR="008463B6" w:rsidRPr="00171E3D">
        <w:t>de composants</w:t>
      </w:r>
    </w:p>
    <w:p w14:paraId="6271D8DE" w14:textId="6810F3E0" w:rsidR="008927B7" w:rsidRPr="00171E3D" w:rsidRDefault="008927B7" w:rsidP="008927B7">
      <w:r w:rsidRPr="00171E3D">
        <w:t>Dans ce cadre, trois cas de figure peuvent</w:t>
      </w:r>
      <w:r w:rsidR="001B3BD9" w:rsidRPr="00171E3D">
        <w:t xml:space="preserve"> être rencontrés.</w:t>
      </w:r>
    </w:p>
    <w:p w14:paraId="2AFF541D" w14:textId="7BB3B802" w:rsidR="003678AE" w:rsidRPr="00171E3D" w:rsidRDefault="003678AE" w:rsidP="008927B7">
      <w:pPr>
        <w:rPr>
          <w:b/>
          <w:bCs/>
        </w:rPr>
      </w:pPr>
      <w:r w:rsidRPr="00171E3D">
        <w:rPr>
          <w:b/>
          <w:bCs/>
        </w:rPr>
        <w:t>Cas 1 : La pièce détachée P est un composant unique</w:t>
      </w:r>
    </w:p>
    <w:p w14:paraId="1D4D9C75" w14:textId="49A7ED69" w:rsidR="001032AB" w:rsidRPr="00171E3D" w:rsidRDefault="00252BE9" w:rsidP="00712CD8">
      <m:oMathPara>
        <m:oMath>
          <m:r>
            <w:rPr>
              <w:rFonts w:ascii="Cambria Math" w:hAnsi="Cambria Math"/>
            </w:rPr>
            <m:t>P= Pn</m:t>
          </m:r>
        </m:oMath>
      </m:oMathPara>
    </w:p>
    <w:p w14:paraId="2EC88E7B" w14:textId="24E17DD1" w:rsidR="001032AB" w:rsidRPr="00171E3D" w:rsidRDefault="001032AB" w:rsidP="00022D47">
      <w:pPr>
        <w:pStyle w:val="Paragraphedeliste"/>
        <w:numPr>
          <w:ilvl w:val="0"/>
          <w:numId w:val="27"/>
        </w:numPr>
      </w:pPr>
      <m:oMath>
        <m:r>
          <w:rPr>
            <w:rFonts w:ascii="Cambria Math" w:hAnsi="Cambria Math"/>
          </w:rPr>
          <m:t>C</m:t>
        </m:r>
        <m:r>
          <m:rPr>
            <m:sty m:val="p"/>
          </m:rPr>
          <w:rPr>
            <w:rFonts w:ascii="Cambria Math" w:hAnsi="Cambria Math"/>
          </w:rPr>
          <m:t xml:space="preserve">= </m:t>
        </m:r>
        <m:r>
          <w:rPr>
            <w:rFonts w:ascii="Cambria Math" w:hAnsi="Cambria Math"/>
          </w:rPr>
          <m:t>Cn</m:t>
        </m:r>
        <m:r>
          <m:rPr>
            <m:sty m:val="p"/>
          </m:rPr>
          <w:rPr>
            <w:rFonts w:ascii="Cambria Math" w:hAnsi="Cambria Math"/>
          </w:rPr>
          <m:t>&lt;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m:t>
        </m:r>
        <m:r>
          <w:rPr>
            <w:rFonts w:ascii="Cambria Math" w:hAnsi="Cambria Math"/>
          </w:rPr>
          <m:t>Inclus</m:t>
        </m:r>
        <m:r>
          <m:rPr>
            <m:sty m:val="p"/>
          </m:rPr>
          <w:rPr>
            <w:rFonts w:ascii="Cambria Math" w:hAnsi="Cambria Math"/>
          </w:rPr>
          <m:t xml:space="preserve"> </m:t>
        </m:r>
        <m:r>
          <w:rPr>
            <w:rFonts w:ascii="Cambria Math" w:hAnsi="Cambria Math"/>
          </w:rPr>
          <m:t>au</m:t>
        </m:r>
        <m:r>
          <m:rPr>
            <m:sty m:val="p"/>
          </m:rPr>
          <w:rPr>
            <w:rFonts w:ascii="Cambria Math" w:hAnsi="Cambria Math"/>
          </w:rPr>
          <m:t xml:space="preserve"> </m:t>
        </m:r>
        <m:r>
          <w:rPr>
            <w:rFonts w:ascii="Cambria Math" w:hAnsi="Cambria Math"/>
          </w:rPr>
          <m:t>forfait</m:t>
        </m:r>
      </m:oMath>
    </w:p>
    <w:p w14:paraId="639315B7" w14:textId="3F987403" w:rsidR="001032AB" w:rsidRPr="00171E3D" w:rsidRDefault="001032AB" w:rsidP="009C0D6F">
      <w:r w:rsidRPr="00171E3D">
        <w:t>Si le coût de la pièce détachée C est inférieur au seuil de fourniture alors la fourniture de la pièce détachée P est comprise au marché dans le titre du forfait y compris la main d’œuvre.</w:t>
      </w:r>
    </w:p>
    <w:p w14:paraId="4C4A429A" w14:textId="583F0F45" w:rsidR="001032AB" w:rsidRPr="00171E3D" w:rsidRDefault="001032AB" w:rsidP="00022D47">
      <w:pPr>
        <w:pStyle w:val="Paragraphedeliste"/>
        <w:numPr>
          <w:ilvl w:val="0"/>
          <w:numId w:val="27"/>
        </w:numPr>
      </w:pPr>
      <m:oMath>
        <m:r>
          <w:rPr>
            <w:rFonts w:ascii="Cambria Math" w:hAnsi="Cambria Math"/>
          </w:rPr>
          <m:t>C</m:t>
        </m:r>
        <m:r>
          <m:rPr>
            <m:sty m:val="p"/>
          </m:rPr>
          <w:rPr>
            <w:rFonts w:ascii="Cambria Math" w:hAnsi="Cambria Math"/>
          </w:rPr>
          <m:t xml:space="preserve">= </m:t>
        </m:r>
        <m:r>
          <w:rPr>
            <w:rFonts w:ascii="Cambria Math" w:hAnsi="Cambria Math"/>
          </w:rPr>
          <m:t>Cn</m:t>
        </m:r>
        <m:r>
          <m:rPr>
            <m:sty m:val="p"/>
          </m:rPr>
          <w:rPr>
            <w:rFonts w:ascii="Cambria Math" w:hAnsi="Cambria Math"/>
          </w:rPr>
          <m:t>&gt;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m:t>
        </m:r>
        <m:r>
          <w:rPr>
            <w:rFonts w:ascii="Cambria Math" w:hAnsi="Cambria Math"/>
          </w:rPr>
          <m:t>Hors</m:t>
        </m:r>
        <m:r>
          <m:rPr>
            <m:sty m:val="p"/>
          </m:rPr>
          <w:rPr>
            <w:rFonts w:ascii="Cambria Math" w:hAnsi="Cambria Math"/>
          </w:rPr>
          <m:t xml:space="preserve"> </m:t>
        </m:r>
        <m:r>
          <w:rPr>
            <w:rFonts w:ascii="Cambria Math" w:hAnsi="Cambria Math"/>
          </w:rPr>
          <m:t>forfait</m:t>
        </m:r>
      </m:oMath>
    </w:p>
    <w:p w14:paraId="02F5EB4B" w14:textId="54E7B73E" w:rsidR="001032AB" w:rsidRPr="00171E3D" w:rsidRDefault="001032AB" w:rsidP="009C0D6F">
      <w:r w:rsidRPr="00171E3D">
        <w:lastRenderedPageBreak/>
        <w:t>Si le coût de la pièce détachée C est supérieur au seuil de fourniture alors la fourniture de la pièce détachée P est hors forfait.</w:t>
      </w:r>
    </w:p>
    <w:p w14:paraId="0C310E3C" w14:textId="10F3E7C7" w:rsidR="001B3BD9" w:rsidRPr="00171E3D" w:rsidRDefault="009754F6" w:rsidP="009754F6">
      <w:pPr>
        <w:rPr>
          <w:b/>
          <w:bCs/>
        </w:rPr>
      </w:pPr>
      <w:r w:rsidRPr="00171E3D">
        <w:rPr>
          <w:b/>
          <w:bCs/>
        </w:rPr>
        <w:t xml:space="preserve">Cas </w:t>
      </w:r>
      <w:r w:rsidR="003678AE" w:rsidRPr="00171E3D">
        <w:rPr>
          <w:b/>
          <w:bCs/>
        </w:rPr>
        <w:t>2</w:t>
      </w:r>
      <w:r w:rsidR="001B3BD9" w:rsidRPr="00171E3D">
        <w:rPr>
          <w:b/>
          <w:bCs/>
        </w:rPr>
        <w:t xml:space="preserve"> : La pièce détachée P est constituée d’un ensemble de </w:t>
      </w:r>
      <w:r w:rsidR="001B3BD9" w:rsidRPr="00171E3D">
        <w:rPr>
          <w:b/>
          <w:bCs/>
          <w:i/>
          <w:iCs/>
        </w:rPr>
        <w:t>n</w:t>
      </w:r>
      <w:r w:rsidR="001B3BD9" w:rsidRPr="00171E3D">
        <w:rPr>
          <w:b/>
          <w:bCs/>
        </w:rPr>
        <w:t xml:space="preserve"> </w:t>
      </w:r>
      <w:r w:rsidR="00486D46" w:rsidRPr="00171E3D">
        <w:rPr>
          <w:b/>
          <w:bCs/>
        </w:rPr>
        <w:t>composants,</w:t>
      </w:r>
      <w:r w:rsidR="00B15DD3" w:rsidRPr="00171E3D">
        <w:rPr>
          <w:b/>
          <w:bCs/>
        </w:rPr>
        <w:t xml:space="preserve"> soit la formule suivante : </w:t>
      </w:r>
    </w:p>
    <w:p w14:paraId="3CFD5854" w14:textId="5E33DA47" w:rsidR="00252BE9" w:rsidRPr="00171E3D" w:rsidRDefault="00252BE9" w:rsidP="009754F6">
      <w:pPr>
        <w:rPr>
          <w:b/>
          <w:bCs/>
        </w:rPr>
      </w:pPr>
      <m:oMathPara>
        <m:oMathParaPr>
          <m:jc m:val="left"/>
        </m:oMathParaPr>
        <m:oMath>
          <m:r>
            <w:rPr>
              <w:rFonts w:ascii="Cambria Math" w:hAnsi="Cambria Math"/>
            </w:rPr>
            <m:t xml:space="preserve">P= </m:t>
          </m:r>
          <m:nary>
            <m:naryPr>
              <m:chr m:val="∑"/>
              <m:limLoc m:val="undOvr"/>
              <m:ctrlPr>
                <w:rPr>
                  <w:rFonts w:ascii="Cambria Math" w:hAnsi="Cambria Math"/>
                  <w:i/>
                </w:rPr>
              </m:ctrlPr>
            </m:naryPr>
            <m:sub>
              <m:r>
                <w:rPr>
                  <w:rFonts w:ascii="Cambria Math" w:hAnsi="Cambria Math"/>
                </w:rPr>
                <m:t>1</m:t>
              </m:r>
            </m:sub>
            <m:sup>
              <m:r>
                <w:rPr>
                  <w:rFonts w:ascii="Cambria Math" w:hAnsi="Cambria Math"/>
                </w:rPr>
                <m:t>n</m:t>
              </m:r>
            </m:sup>
            <m:e>
              <m:r>
                <w:rPr>
                  <w:rFonts w:ascii="Cambria Math" w:hAnsi="Cambria Math"/>
                </w:rPr>
                <m:t>Pn</m:t>
              </m:r>
            </m:e>
          </m:nary>
        </m:oMath>
      </m:oMathPara>
    </w:p>
    <w:p w14:paraId="311D0F45" w14:textId="4DCD7915" w:rsidR="000D539A" w:rsidRPr="00171E3D" w:rsidRDefault="009754F6" w:rsidP="00814D0C">
      <w:pPr>
        <w:rPr>
          <w:rFonts w:eastAsiaTheme="minorEastAsia"/>
        </w:rPr>
      </w:pPr>
      <w:r w:rsidRPr="00171E3D">
        <w:t xml:space="preserve"> </w:t>
      </w:r>
      <w:r w:rsidR="00814D0C" w:rsidRPr="00171E3D">
        <w:rPr>
          <w:rFonts w:eastAsiaTheme="minorEastAsia"/>
        </w:rPr>
        <w:t xml:space="preserve">P est égale à la somme des composants (Pn) </w:t>
      </w:r>
    </w:p>
    <w:p w14:paraId="0B51DA38" w14:textId="3136D959" w:rsidR="000B2AB9" w:rsidRPr="00171E3D" w:rsidRDefault="000B2AB9" w:rsidP="00022D47">
      <w:pPr>
        <w:pStyle w:val="Paragraphedeliste"/>
        <w:numPr>
          <w:ilvl w:val="0"/>
          <w:numId w:val="26"/>
        </w:numPr>
        <w:rPr>
          <w:rFonts w:eastAsiaTheme="minorEastAsia"/>
        </w:rPr>
      </w:pPr>
      <m:oMath>
        <m:r>
          <w:rPr>
            <w:rFonts w:ascii="Cambria Math" w:hAnsi="Cambria Math"/>
          </w:rPr>
          <m:t>C</m:t>
        </m:r>
        <m:r>
          <m:rPr>
            <m:sty m:val="p"/>
          </m:rPr>
          <w:rPr>
            <w:rFonts w:ascii="Cambria Math" w:hAnsi="Cambria Math"/>
          </w:rPr>
          <m:t xml:space="preserve">= </m:t>
        </m:r>
        <m:nary>
          <m:naryPr>
            <m:chr m:val="∑"/>
            <m:limLoc m:val="undOvr"/>
            <m:ctrlPr>
              <w:rPr>
                <w:rFonts w:ascii="Cambria Math" w:hAnsi="Cambria Math"/>
              </w:rPr>
            </m:ctrlPr>
          </m:naryPr>
          <m:sub>
            <m:r>
              <m:rPr>
                <m:sty m:val="p"/>
              </m:rPr>
              <w:rPr>
                <w:rFonts w:ascii="Cambria Math" w:hAnsi="Cambria Math"/>
              </w:rPr>
              <m:t>1</m:t>
            </m:r>
          </m:sub>
          <m:sup>
            <m:r>
              <w:rPr>
                <w:rFonts w:ascii="Cambria Math" w:hAnsi="Cambria Math"/>
              </w:rPr>
              <m:t>n</m:t>
            </m:r>
          </m:sup>
          <m:e>
            <m:r>
              <w:rPr>
                <w:rFonts w:ascii="Cambria Math" w:hAnsi="Cambria Math"/>
              </w:rPr>
              <m:t>Cn</m:t>
            </m:r>
          </m:e>
        </m:nary>
        <m:r>
          <m:rPr>
            <m:sty m:val="p"/>
          </m:rPr>
          <w:rPr>
            <w:rFonts w:ascii="Cambria Math" w:hAnsi="Cambria Math"/>
          </w:rPr>
          <m:t>&lt;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m:t>
        </m:r>
        <m:r>
          <w:rPr>
            <w:rFonts w:ascii="Cambria Math" w:hAnsi="Cambria Math"/>
          </w:rPr>
          <m:t>Inclus</m:t>
        </m:r>
        <m:r>
          <m:rPr>
            <m:sty m:val="p"/>
          </m:rPr>
          <w:rPr>
            <w:rFonts w:ascii="Cambria Math" w:hAnsi="Cambria Math"/>
          </w:rPr>
          <m:t xml:space="preserve"> </m:t>
        </m:r>
        <m:r>
          <w:rPr>
            <w:rFonts w:ascii="Cambria Math" w:hAnsi="Cambria Math"/>
          </w:rPr>
          <m:t>au</m:t>
        </m:r>
        <m:r>
          <m:rPr>
            <m:sty m:val="p"/>
          </m:rPr>
          <w:rPr>
            <w:rFonts w:ascii="Cambria Math" w:hAnsi="Cambria Math"/>
          </w:rPr>
          <m:t xml:space="preserve"> </m:t>
        </m:r>
        <m:r>
          <w:rPr>
            <w:rFonts w:ascii="Cambria Math" w:hAnsi="Cambria Math"/>
          </w:rPr>
          <m:t>forfait</m:t>
        </m:r>
      </m:oMath>
    </w:p>
    <w:p w14:paraId="36973B94" w14:textId="32B235A0" w:rsidR="006E49CD" w:rsidRPr="00171E3D" w:rsidRDefault="00B9796F" w:rsidP="009C0D6F">
      <w:r w:rsidRPr="00171E3D">
        <w:t xml:space="preserve">Si </w:t>
      </w:r>
      <w:r w:rsidR="000D539A" w:rsidRPr="00171E3D">
        <w:t>la</w:t>
      </w:r>
      <w:r w:rsidR="006E49CD" w:rsidRPr="00171E3D">
        <w:t xml:space="preserve"> </w:t>
      </w:r>
      <w:r w:rsidR="000D539A" w:rsidRPr="00171E3D">
        <w:t>s</w:t>
      </w:r>
      <w:r w:rsidR="006E49CD" w:rsidRPr="00171E3D">
        <w:t xml:space="preserve">omme </w:t>
      </w:r>
      <w:r w:rsidR="000D539A" w:rsidRPr="00171E3D">
        <w:t xml:space="preserve">des coûts des composants </w:t>
      </w:r>
      <w:r w:rsidR="006E49CD" w:rsidRPr="00171E3D">
        <w:t xml:space="preserve">Cn </w:t>
      </w:r>
      <w:r w:rsidR="00F70656" w:rsidRPr="00171E3D">
        <w:t xml:space="preserve">est </w:t>
      </w:r>
      <w:r w:rsidR="00924D0D" w:rsidRPr="00171E3D">
        <w:t>inférieure au</w:t>
      </w:r>
      <w:r w:rsidR="006E49CD" w:rsidRPr="00171E3D">
        <w:t xml:space="preserve"> </w:t>
      </w:r>
      <w:r w:rsidR="00924D0D" w:rsidRPr="00171E3D">
        <w:t>s</w:t>
      </w:r>
      <w:r w:rsidR="006E49CD" w:rsidRPr="00171E3D">
        <w:t>euil</w:t>
      </w:r>
      <w:r w:rsidR="00824C67" w:rsidRPr="00171E3D">
        <w:t xml:space="preserve"> de fourniture</w:t>
      </w:r>
      <w:r w:rsidR="00DB6D75" w:rsidRPr="00171E3D">
        <w:t xml:space="preserve"> alors l</w:t>
      </w:r>
      <w:r w:rsidR="0010468C" w:rsidRPr="00171E3D">
        <w:t xml:space="preserve">a fourniture de </w:t>
      </w:r>
      <w:r w:rsidR="00DB6D75" w:rsidRPr="00171E3D">
        <w:t xml:space="preserve">la pièce détachée </w:t>
      </w:r>
      <w:r w:rsidR="0010468C" w:rsidRPr="00171E3D">
        <w:t xml:space="preserve">P </w:t>
      </w:r>
      <w:r w:rsidR="00DB6D75" w:rsidRPr="00171E3D">
        <w:t>est</w:t>
      </w:r>
      <w:r w:rsidR="0010468C" w:rsidRPr="00171E3D">
        <w:t xml:space="preserve"> comprise au marché dans le titre du forfait</w:t>
      </w:r>
      <w:r w:rsidR="00932E20" w:rsidRPr="00171E3D">
        <w:t xml:space="preserve"> y compris la main d’</w:t>
      </w:r>
      <w:r w:rsidR="005A4244" w:rsidRPr="00171E3D">
        <w:t>œuvre</w:t>
      </w:r>
      <w:r w:rsidR="0010468C" w:rsidRPr="00171E3D">
        <w:t>.</w:t>
      </w:r>
    </w:p>
    <w:p w14:paraId="2FCC7CA1" w14:textId="76B3F46C" w:rsidR="000D539A" w:rsidRPr="00171E3D" w:rsidRDefault="000D539A" w:rsidP="00022D47">
      <w:pPr>
        <w:pStyle w:val="Paragraphedeliste"/>
        <w:numPr>
          <w:ilvl w:val="0"/>
          <w:numId w:val="26"/>
        </w:numPr>
        <w:rPr>
          <w:rFonts w:eastAsiaTheme="minorEastAsia"/>
        </w:rPr>
      </w:pPr>
      <m:oMath>
        <m:r>
          <w:rPr>
            <w:rFonts w:ascii="Cambria Math" w:hAnsi="Cambria Math"/>
          </w:rPr>
          <m:t>C</m:t>
        </m:r>
        <m:r>
          <m:rPr>
            <m:sty m:val="p"/>
          </m:rPr>
          <w:rPr>
            <w:rFonts w:ascii="Cambria Math" w:hAnsi="Cambria Math"/>
          </w:rPr>
          <m:t xml:space="preserve">= </m:t>
        </m:r>
        <m:nary>
          <m:naryPr>
            <m:chr m:val="∑"/>
            <m:limLoc m:val="undOvr"/>
            <m:ctrlPr>
              <w:rPr>
                <w:rFonts w:ascii="Cambria Math" w:hAnsi="Cambria Math"/>
              </w:rPr>
            </m:ctrlPr>
          </m:naryPr>
          <m:sub>
            <m:r>
              <m:rPr>
                <m:sty m:val="p"/>
              </m:rPr>
              <w:rPr>
                <w:rFonts w:ascii="Cambria Math" w:hAnsi="Cambria Math"/>
              </w:rPr>
              <m:t>1</m:t>
            </m:r>
          </m:sub>
          <m:sup>
            <m:r>
              <w:rPr>
                <w:rFonts w:ascii="Cambria Math" w:hAnsi="Cambria Math"/>
              </w:rPr>
              <m:t>n</m:t>
            </m:r>
          </m:sup>
          <m:e>
            <m:r>
              <w:rPr>
                <w:rFonts w:ascii="Cambria Math" w:hAnsi="Cambria Math"/>
              </w:rPr>
              <m:t>Cn</m:t>
            </m:r>
          </m:e>
        </m:nary>
        <m:r>
          <m:rPr>
            <m:sty m:val="p"/>
          </m:rPr>
          <w:rPr>
            <w:rFonts w:ascii="Cambria Math" w:hAnsi="Cambria Math"/>
          </w:rPr>
          <m:t>&gt;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 xml:space="preserve"> ; </m:t>
        </m:r>
        <m:r>
          <w:rPr>
            <w:rFonts w:ascii="Cambria Math" w:hAnsi="Cambria Math"/>
          </w:rPr>
          <m:t>chaque</m:t>
        </m:r>
        <m:r>
          <m:rPr>
            <m:sty m:val="p"/>
          </m:rPr>
          <w:rPr>
            <w:rFonts w:ascii="Cambria Math" w:hAnsi="Cambria Math"/>
          </w:rPr>
          <m:t xml:space="preserve"> </m:t>
        </m:r>
        <m:r>
          <w:rPr>
            <w:rFonts w:ascii="Cambria Math" w:hAnsi="Cambria Math"/>
          </w:rPr>
          <m:t>composant</m:t>
        </m:r>
        <m:r>
          <m:rPr>
            <m:sty m:val="p"/>
          </m:rPr>
          <w:rPr>
            <w:rFonts w:ascii="Cambria Math" w:hAnsi="Cambria Math"/>
          </w:rPr>
          <m:t xml:space="preserve"> </m:t>
        </m:r>
        <m:r>
          <w:rPr>
            <w:rFonts w:ascii="Cambria Math" w:hAnsi="Cambria Math"/>
          </w:rPr>
          <m:t>ayant</m:t>
        </m:r>
        <m:r>
          <m:rPr>
            <m:sty m:val="p"/>
          </m:rPr>
          <w:rPr>
            <w:rFonts w:ascii="Cambria Math" w:hAnsi="Cambria Math"/>
          </w:rPr>
          <m:t xml:space="preserve"> </m:t>
        </m:r>
        <m:r>
          <w:rPr>
            <w:rFonts w:ascii="Cambria Math" w:hAnsi="Cambria Math"/>
          </w:rPr>
          <m:t>un</m:t>
        </m:r>
        <m:r>
          <m:rPr>
            <m:sty m:val="p"/>
          </m:rPr>
          <w:rPr>
            <w:rFonts w:ascii="Cambria Math" w:hAnsi="Cambria Math"/>
          </w:rPr>
          <m:t xml:space="preserve"> </m:t>
        </m:r>
        <m:r>
          <w:rPr>
            <w:rFonts w:ascii="Cambria Math" w:hAnsi="Cambria Math"/>
          </w:rPr>
          <m:t>co</m:t>
        </m:r>
        <m:r>
          <m:rPr>
            <m:sty m:val="p"/>
          </m:rPr>
          <w:rPr>
            <w:rFonts w:ascii="Cambria Math" w:hAnsi="Cambria Math"/>
          </w:rPr>
          <m:t>û</m:t>
        </m:r>
        <m:r>
          <w:rPr>
            <w:rFonts w:ascii="Cambria Math" w:hAnsi="Cambria Math"/>
          </w:rPr>
          <m:t>t</m:t>
        </m:r>
        <m:r>
          <m:rPr>
            <m:sty m:val="p"/>
          </m:rPr>
          <w:rPr>
            <w:rFonts w:ascii="Cambria Math" w:hAnsi="Cambria Math"/>
          </w:rPr>
          <m:t xml:space="preserve"> </m:t>
        </m:r>
        <m:r>
          <w:rPr>
            <w:rFonts w:ascii="Cambria Math" w:hAnsi="Cambria Math"/>
          </w:rPr>
          <m:t>inf</m:t>
        </m:r>
        <m:r>
          <m:rPr>
            <m:sty m:val="p"/>
          </m:rPr>
          <w:rPr>
            <w:rFonts w:ascii="Cambria Math" w:hAnsi="Cambria Math"/>
          </w:rPr>
          <m:t>é</m:t>
        </m:r>
        <m:r>
          <w:rPr>
            <w:rFonts w:ascii="Cambria Math" w:hAnsi="Cambria Math"/>
          </w:rPr>
          <m:t>rieur</m:t>
        </m:r>
        <m:r>
          <m:rPr>
            <m:sty m:val="p"/>
          </m:rPr>
          <w:rPr>
            <w:rFonts w:ascii="Cambria Math" w:hAnsi="Cambria Math"/>
          </w:rPr>
          <m:t xml:space="preserve"> </m:t>
        </m:r>
        <m:r>
          <w:rPr>
            <w:rFonts w:ascii="Cambria Math" w:hAnsi="Cambria Math"/>
          </w:rPr>
          <m:t>au</m:t>
        </m:r>
        <m:r>
          <m:rPr>
            <m:sty m:val="p"/>
          </m:rPr>
          <w:rPr>
            <w:rFonts w:ascii="Cambria Math" w:hAnsi="Cambria Math"/>
          </w:rPr>
          <m:t xml:space="preserve"> </m:t>
        </m:r>
        <m:r>
          <w:rPr>
            <w:rFonts w:ascii="Cambria Math" w:hAnsi="Cambria Math"/>
          </w:rPr>
          <m:t>seuil</m:t>
        </m:r>
        <m:r>
          <m:rPr>
            <m:sty m:val="p"/>
          </m:rPr>
          <w:rPr>
            <w:rFonts w:ascii="Cambria Math" w:hAnsi="Cambria Math"/>
          </w:rPr>
          <m:t>→</m:t>
        </m:r>
        <m:r>
          <w:rPr>
            <w:rFonts w:ascii="Cambria Math" w:hAnsi="Cambria Math"/>
          </w:rPr>
          <m:t>Inclus</m:t>
        </m:r>
        <m:r>
          <m:rPr>
            <m:sty m:val="p"/>
          </m:rPr>
          <w:rPr>
            <w:rFonts w:ascii="Cambria Math" w:hAnsi="Cambria Math"/>
          </w:rPr>
          <m:t xml:space="preserve"> </m:t>
        </m:r>
        <m:r>
          <w:rPr>
            <w:rFonts w:ascii="Cambria Math" w:hAnsi="Cambria Math"/>
          </w:rPr>
          <m:t>au</m:t>
        </m:r>
        <m:r>
          <m:rPr>
            <m:sty m:val="p"/>
          </m:rPr>
          <w:rPr>
            <w:rFonts w:ascii="Cambria Math" w:hAnsi="Cambria Math"/>
          </w:rPr>
          <m:t xml:space="preserve"> </m:t>
        </m:r>
        <m:r>
          <w:rPr>
            <w:rFonts w:ascii="Cambria Math" w:hAnsi="Cambria Math"/>
          </w:rPr>
          <m:t>forfait</m:t>
        </m:r>
        <m:r>
          <m:rPr>
            <m:sty m:val="p"/>
          </m:rPr>
          <w:rPr>
            <w:rFonts w:ascii="Cambria Math" w:hAnsi="Cambria Math"/>
          </w:rPr>
          <m:t xml:space="preserve"> </m:t>
        </m:r>
        <w:bookmarkStart w:id="98" w:name="_Hlk152083291"/>
        <m:r>
          <w:rPr>
            <w:rFonts w:ascii="Cambria Math" w:hAnsi="Cambria Math"/>
          </w:rPr>
          <m:t>dans</m:t>
        </m:r>
        <m:r>
          <m:rPr>
            <m:sty m:val="p"/>
          </m:rPr>
          <w:rPr>
            <w:rFonts w:ascii="Cambria Math" w:hAnsi="Cambria Math"/>
          </w:rPr>
          <m:t xml:space="preserve"> </m:t>
        </m:r>
        <m:r>
          <w:rPr>
            <w:rFonts w:ascii="Cambria Math" w:hAnsi="Cambria Math"/>
          </w:rPr>
          <m:t>la</m:t>
        </m:r>
        <m:r>
          <m:rPr>
            <m:sty m:val="p"/>
          </m:rPr>
          <w:rPr>
            <w:rFonts w:ascii="Cambria Math" w:hAnsi="Cambria Math"/>
          </w:rPr>
          <m:t xml:space="preserve"> </m:t>
        </m:r>
        <m:r>
          <w:rPr>
            <w:rFonts w:ascii="Cambria Math" w:hAnsi="Cambria Math"/>
          </w:rPr>
          <m:t>mesure</m:t>
        </m:r>
        <m:r>
          <m:rPr>
            <m:sty m:val="p"/>
          </m:rPr>
          <w:rPr>
            <w:rFonts w:ascii="Cambria Math" w:hAnsi="Cambria Math"/>
          </w:rPr>
          <m:t xml:space="preserve"> </m:t>
        </m:r>
        <m:r>
          <w:rPr>
            <w:rFonts w:ascii="Cambria Math" w:hAnsi="Cambria Math"/>
          </w:rPr>
          <m:t>ou</m:t>
        </m:r>
        <m:r>
          <m:rPr>
            <m:sty m:val="p"/>
          </m:rPr>
          <w:rPr>
            <w:rFonts w:ascii="Cambria Math" w:hAnsi="Cambria Math"/>
          </w:rPr>
          <m:t xml:space="preserve"> </m:t>
        </m:r>
        <m:r>
          <w:rPr>
            <w:rFonts w:ascii="Cambria Math" w:hAnsi="Cambria Math"/>
          </w:rPr>
          <m:t>la</m:t>
        </m:r>
        <m:r>
          <m:rPr>
            <m:sty m:val="p"/>
          </m:rPr>
          <w:rPr>
            <w:rFonts w:ascii="Cambria Math" w:hAnsi="Cambria Math"/>
          </w:rPr>
          <m:t xml:space="preserve"> </m:t>
        </m:r>
        <m:r>
          <w:rPr>
            <w:rFonts w:ascii="Cambria Math" w:hAnsi="Cambria Math"/>
          </w:rPr>
          <m:t>garantie</m:t>
        </m:r>
        <m:r>
          <m:rPr>
            <m:sty m:val="p"/>
          </m:rPr>
          <w:rPr>
            <w:rFonts w:ascii="Cambria Math" w:hAnsi="Cambria Math"/>
          </w:rPr>
          <m:t xml:space="preserve"> </m:t>
        </m:r>
        <m:r>
          <w:rPr>
            <w:rFonts w:ascii="Cambria Math" w:hAnsi="Cambria Math"/>
          </w:rPr>
          <m:t>constructeur</m:t>
        </m:r>
        <m:r>
          <m:rPr>
            <m:sty m:val="p"/>
          </m:rPr>
          <w:rPr>
            <w:rFonts w:ascii="Cambria Math" w:hAnsi="Cambria Math"/>
          </w:rPr>
          <m:t xml:space="preserve"> </m:t>
        </m:r>
        <m:r>
          <w:rPr>
            <w:rFonts w:ascii="Cambria Math" w:hAnsi="Cambria Math"/>
          </w:rPr>
          <m:t>ou</m:t>
        </m:r>
        <m:r>
          <m:rPr>
            <m:sty m:val="p"/>
          </m:rPr>
          <w:rPr>
            <w:rFonts w:ascii="Cambria Math" w:hAnsi="Cambria Math"/>
          </w:rPr>
          <m:t xml:space="preserve"> </m:t>
        </m:r>
        <m:r>
          <w:rPr>
            <w:rFonts w:ascii="Cambria Math" w:hAnsi="Cambria Math"/>
          </w:rPr>
          <m:t>fournisseur</m:t>
        </m:r>
        <m:r>
          <m:rPr>
            <m:sty m:val="p"/>
          </m:rPr>
          <w:rPr>
            <w:rFonts w:ascii="Cambria Math" w:hAnsi="Cambria Math"/>
          </w:rPr>
          <m:t xml:space="preserve"> </m:t>
        </m:r>
        <m:r>
          <w:rPr>
            <w:rFonts w:ascii="Cambria Math" w:hAnsi="Cambria Math"/>
          </w:rPr>
          <m:t>est</m:t>
        </m:r>
        <m:r>
          <m:rPr>
            <m:sty m:val="p"/>
          </m:rPr>
          <w:rPr>
            <w:rFonts w:ascii="Cambria Math" w:hAnsi="Cambria Math"/>
          </w:rPr>
          <m:t xml:space="preserve"> </m:t>
        </m:r>
        <m:r>
          <w:rPr>
            <w:rFonts w:ascii="Cambria Math" w:hAnsi="Cambria Math"/>
          </w:rPr>
          <m:t>maintenue</m:t>
        </m:r>
        <m:r>
          <m:rPr>
            <m:sty m:val="p"/>
          </m:rPr>
          <w:rPr>
            <w:rFonts w:ascii="Cambria Math" w:hAnsi="Cambria Math"/>
          </w:rPr>
          <m:t>.</m:t>
        </m:r>
      </m:oMath>
      <w:bookmarkEnd w:id="98"/>
    </w:p>
    <w:p w14:paraId="1E097CF2" w14:textId="04185682" w:rsidR="00A60BFA" w:rsidRPr="00171E3D" w:rsidRDefault="00A60BFA" w:rsidP="009C0D6F">
      <w:r w:rsidRPr="00171E3D">
        <w:t xml:space="preserve">Si la somme des coûts des composants Cn est </w:t>
      </w:r>
      <w:r w:rsidR="00634659" w:rsidRPr="00171E3D">
        <w:t>supérieure</w:t>
      </w:r>
      <w:r w:rsidRPr="00171E3D">
        <w:t xml:space="preserve"> au seuil de fourniture </w:t>
      </w:r>
      <w:r w:rsidR="00C16983" w:rsidRPr="00171E3D">
        <w:t>avec</w:t>
      </w:r>
      <w:r w:rsidRPr="00171E3D">
        <w:t xml:space="preserve"> notamment chaque </w:t>
      </w:r>
      <w:r w:rsidR="00C16983" w:rsidRPr="00171E3D">
        <w:t xml:space="preserve">coût de composant inférieur au seuil de fourniture </w:t>
      </w:r>
      <w:r w:rsidRPr="00171E3D">
        <w:t>alors la fourniture de la pièce détachée P est comprise au marché dans le titre du forfait y compris la main d’œuvre</w:t>
      </w:r>
      <w:r w:rsidR="00C16983" w:rsidRPr="00171E3D">
        <w:t>, dans la mesure ou la garantie constructeur ou fournisseur est maintenue.</w:t>
      </w:r>
    </w:p>
    <w:p w14:paraId="6A555AB8" w14:textId="7BD8EC17" w:rsidR="00701EAD" w:rsidRPr="00171E3D" w:rsidRDefault="00701EAD" w:rsidP="00022D47">
      <w:pPr>
        <w:pStyle w:val="Paragraphedeliste"/>
        <w:numPr>
          <w:ilvl w:val="0"/>
          <w:numId w:val="26"/>
        </w:numPr>
        <w:rPr>
          <w:rFonts w:eastAsiaTheme="minorEastAsia"/>
        </w:rPr>
      </w:pPr>
      <m:oMath>
        <m:r>
          <w:rPr>
            <w:rFonts w:ascii="Cambria Math" w:hAnsi="Cambria Math"/>
          </w:rPr>
          <m:t>C</m:t>
        </m:r>
        <m:r>
          <m:rPr>
            <m:sty m:val="p"/>
          </m:rPr>
          <w:rPr>
            <w:rFonts w:ascii="Cambria Math" w:hAnsi="Cambria Math"/>
          </w:rPr>
          <m:t xml:space="preserve">= </m:t>
        </m:r>
        <m:nary>
          <m:naryPr>
            <m:chr m:val="∑"/>
            <m:limLoc m:val="undOvr"/>
            <m:ctrlPr>
              <w:rPr>
                <w:rFonts w:ascii="Cambria Math" w:hAnsi="Cambria Math"/>
              </w:rPr>
            </m:ctrlPr>
          </m:naryPr>
          <m:sub>
            <m:r>
              <m:rPr>
                <m:sty m:val="p"/>
              </m:rPr>
              <w:rPr>
                <w:rFonts w:ascii="Cambria Math" w:hAnsi="Cambria Math"/>
              </w:rPr>
              <m:t>1</m:t>
            </m:r>
          </m:sub>
          <m:sup>
            <m:r>
              <w:rPr>
                <w:rFonts w:ascii="Cambria Math" w:hAnsi="Cambria Math"/>
              </w:rPr>
              <m:t>n</m:t>
            </m:r>
          </m:sup>
          <m:e>
            <m:r>
              <w:rPr>
                <w:rFonts w:ascii="Cambria Math" w:hAnsi="Cambria Math"/>
              </w:rPr>
              <m:t>Cn</m:t>
            </m:r>
          </m:e>
        </m:nary>
        <m:r>
          <m:rPr>
            <m:sty m:val="p"/>
          </m:rPr>
          <w:rPr>
            <w:rFonts w:ascii="Cambria Math" w:hAnsi="Cambria Math"/>
          </w:rPr>
          <m:t>&gt;</m:t>
        </m:r>
        <m:r>
          <w:rPr>
            <w:rFonts w:ascii="Cambria Math" w:hAnsi="Cambria Math"/>
          </w:rPr>
          <m:t>Seuil</m:t>
        </m:r>
        <m:r>
          <m:rPr>
            <m:sty m:val="p"/>
          </m:rPr>
          <w:rPr>
            <w:rFonts w:ascii="Cambria Math" w:hAnsi="Cambria Math"/>
          </w:rPr>
          <m:t xml:space="preserve"> € </m:t>
        </m:r>
        <m:r>
          <w:rPr>
            <w:rFonts w:ascii="Cambria Math" w:hAnsi="Cambria Math"/>
          </w:rPr>
          <m:t>de</m:t>
        </m:r>
        <m:r>
          <m:rPr>
            <m:sty m:val="p"/>
          </m:rPr>
          <w:rPr>
            <w:rFonts w:ascii="Cambria Math" w:hAnsi="Cambria Math"/>
          </w:rPr>
          <m:t xml:space="preserve"> </m:t>
        </m:r>
        <m:r>
          <w:rPr>
            <w:rFonts w:ascii="Cambria Math" w:hAnsi="Cambria Math"/>
          </w:rPr>
          <m:t>fourniture</m:t>
        </m:r>
        <m:r>
          <m:rPr>
            <m:sty m:val="p"/>
          </m:rPr>
          <w:rPr>
            <w:rFonts w:ascii="Cambria Math" w:hAnsi="Cambria Math"/>
          </w:rPr>
          <m:t xml:space="preserve"> ; </m:t>
        </m:r>
        <m:r>
          <w:rPr>
            <w:rFonts w:ascii="Cambria Math" w:hAnsi="Cambria Math"/>
          </w:rPr>
          <m:t>au</m:t>
        </m:r>
        <m:r>
          <m:rPr>
            <m:sty m:val="p"/>
          </m:rPr>
          <w:rPr>
            <w:rFonts w:ascii="Cambria Math" w:hAnsi="Cambria Math"/>
          </w:rPr>
          <m:t xml:space="preserve"> </m:t>
        </m:r>
        <m:r>
          <w:rPr>
            <w:rFonts w:ascii="Cambria Math" w:hAnsi="Cambria Math"/>
          </w:rPr>
          <m:t>moins</m:t>
        </m:r>
        <m:r>
          <m:rPr>
            <m:sty m:val="p"/>
          </m:rPr>
          <w:rPr>
            <w:rFonts w:ascii="Cambria Math" w:hAnsi="Cambria Math"/>
          </w:rPr>
          <m:t xml:space="preserve"> </m:t>
        </m:r>
        <m:r>
          <w:rPr>
            <w:rFonts w:ascii="Cambria Math" w:hAnsi="Cambria Math"/>
          </w:rPr>
          <m:t>un</m:t>
        </m:r>
        <m:r>
          <m:rPr>
            <m:sty m:val="p"/>
          </m:rPr>
          <w:rPr>
            <w:rFonts w:ascii="Cambria Math" w:hAnsi="Cambria Math"/>
          </w:rPr>
          <m:t xml:space="preserve"> </m:t>
        </m:r>
        <m:r>
          <w:rPr>
            <w:rFonts w:ascii="Cambria Math" w:hAnsi="Cambria Math"/>
          </w:rPr>
          <m:t>composant</m:t>
        </m:r>
        <m:r>
          <m:rPr>
            <m:sty m:val="p"/>
          </m:rPr>
          <w:rPr>
            <w:rFonts w:ascii="Cambria Math" w:hAnsi="Cambria Math"/>
          </w:rPr>
          <m:t xml:space="preserve"> </m:t>
        </m:r>
        <m:r>
          <w:rPr>
            <w:rFonts w:ascii="Cambria Math" w:hAnsi="Cambria Math"/>
          </w:rPr>
          <m:t>ayant</m:t>
        </m:r>
        <m:r>
          <m:rPr>
            <m:sty m:val="p"/>
          </m:rPr>
          <w:rPr>
            <w:rFonts w:ascii="Cambria Math" w:hAnsi="Cambria Math"/>
          </w:rPr>
          <m:t xml:space="preserve"> </m:t>
        </m:r>
        <m:r>
          <w:rPr>
            <w:rFonts w:ascii="Cambria Math" w:hAnsi="Cambria Math"/>
          </w:rPr>
          <m:t>un</m:t>
        </m:r>
        <m:r>
          <m:rPr>
            <m:sty m:val="p"/>
          </m:rPr>
          <w:rPr>
            <w:rFonts w:ascii="Cambria Math" w:hAnsi="Cambria Math"/>
          </w:rPr>
          <m:t xml:space="preserve"> </m:t>
        </m:r>
        <m:r>
          <w:rPr>
            <w:rFonts w:ascii="Cambria Math" w:hAnsi="Cambria Math"/>
          </w:rPr>
          <m:t>co</m:t>
        </m:r>
        <m:r>
          <m:rPr>
            <m:sty m:val="p"/>
          </m:rPr>
          <w:rPr>
            <w:rFonts w:ascii="Cambria Math" w:hAnsi="Cambria Math"/>
          </w:rPr>
          <m:t>û</m:t>
        </m:r>
        <m:r>
          <w:rPr>
            <w:rFonts w:ascii="Cambria Math" w:hAnsi="Cambria Math"/>
          </w:rPr>
          <m:t>t</m:t>
        </m:r>
        <m:r>
          <m:rPr>
            <m:sty m:val="p"/>
          </m:rPr>
          <w:rPr>
            <w:rFonts w:ascii="Cambria Math" w:hAnsi="Cambria Math"/>
          </w:rPr>
          <m:t xml:space="preserve"> </m:t>
        </m:r>
        <m:r>
          <w:rPr>
            <w:rFonts w:ascii="Cambria Math" w:hAnsi="Cambria Math"/>
          </w:rPr>
          <m:t>sup</m:t>
        </m:r>
        <m:r>
          <m:rPr>
            <m:sty m:val="p"/>
          </m:rPr>
          <w:rPr>
            <w:rFonts w:ascii="Cambria Math" w:hAnsi="Cambria Math"/>
          </w:rPr>
          <m:t>é</m:t>
        </m:r>
        <m:r>
          <w:rPr>
            <w:rFonts w:ascii="Cambria Math" w:hAnsi="Cambria Math"/>
          </w:rPr>
          <m:t>rieur</m:t>
        </m:r>
        <m:r>
          <m:rPr>
            <m:sty m:val="p"/>
          </m:rPr>
          <w:rPr>
            <w:rFonts w:ascii="Cambria Math" w:hAnsi="Cambria Math"/>
          </w:rPr>
          <m:t xml:space="preserve"> </m:t>
        </m:r>
        <m:r>
          <w:rPr>
            <w:rFonts w:ascii="Cambria Math" w:hAnsi="Cambria Math"/>
          </w:rPr>
          <m:t>seuil</m:t>
        </m:r>
        <m:r>
          <m:rPr>
            <m:sty m:val="p"/>
          </m:rPr>
          <w:rPr>
            <w:rFonts w:ascii="Cambria Math" w:hAnsi="Cambria Math"/>
          </w:rPr>
          <m:t>→</m:t>
        </m:r>
        <m:r>
          <w:rPr>
            <w:rFonts w:ascii="Cambria Math" w:hAnsi="Cambria Math"/>
          </w:rPr>
          <m:t>Hors</m:t>
        </m:r>
        <m:r>
          <m:rPr>
            <m:sty m:val="p"/>
          </m:rPr>
          <w:rPr>
            <w:rFonts w:ascii="Cambria Math" w:hAnsi="Cambria Math"/>
          </w:rPr>
          <m:t xml:space="preserve"> </m:t>
        </m:r>
        <m:r>
          <w:rPr>
            <w:rFonts w:ascii="Cambria Math" w:hAnsi="Cambria Math"/>
          </w:rPr>
          <m:t>forfait</m:t>
        </m:r>
      </m:oMath>
    </w:p>
    <w:p w14:paraId="40F9F94A" w14:textId="3D5D5C3D" w:rsidR="00C16983" w:rsidRPr="00171E3D" w:rsidRDefault="00C16983" w:rsidP="009C0D6F">
      <w:r w:rsidRPr="00171E3D">
        <w:t xml:space="preserve">Si la somme des coûts des composants Cn est </w:t>
      </w:r>
      <w:r w:rsidR="00634659" w:rsidRPr="00171E3D">
        <w:t>supérieure</w:t>
      </w:r>
      <w:r w:rsidRPr="00171E3D">
        <w:t xml:space="preserve"> au seuil de fourniture avec </w:t>
      </w:r>
      <w:r w:rsidR="00852F57" w:rsidRPr="00171E3D">
        <w:t>au moins un composant ayant un coût supérieur au seuil de fourniture alors</w:t>
      </w:r>
      <w:r w:rsidRPr="00171E3D">
        <w:t xml:space="preserve"> la </w:t>
      </w:r>
      <w:r w:rsidR="00B15848" w:rsidRPr="00171E3D">
        <w:t xml:space="preserve">totalité de la </w:t>
      </w:r>
      <w:r w:rsidRPr="00171E3D">
        <w:t xml:space="preserve">fourniture de la pièce détachée P est </w:t>
      </w:r>
      <w:r w:rsidR="00B15848" w:rsidRPr="00171E3D">
        <w:t>hors forfait</w:t>
      </w:r>
      <w:r w:rsidRPr="00171E3D">
        <w:t>.</w:t>
      </w:r>
    </w:p>
    <w:p w14:paraId="35498596" w14:textId="54DE496D" w:rsidR="005C664F" w:rsidRPr="00171E3D" w:rsidRDefault="005C664F" w:rsidP="005C664F">
      <w:r w:rsidRPr="00171E3D">
        <w:t xml:space="preserve">Le </w:t>
      </w:r>
      <w:r w:rsidR="009A796A" w:rsidRPr="00171E3D">
        <w:t>Titulaire</w:t>
      </w:r>
      <w:r w:rsidRPr="00171E3D">
        <w:t xml:space="preserve"> assure l'approvisionnement, la réception physique, la manutention et le rangement des pièces détachées et de rechange, et justifie auprès </w:t>
      </w:r>
      <w:r w:rsidR="006E2244" w:rsidRPr="00171E3D">
        <w:t xml:space="preserve">du </w:t>
      </w:r>
      <w:r w:rsidR="00502AD0" w:rsidRPr="00171E3D">
        <w:t>Pouvoir Adjudicateur</w:t>
      </w:r>
      <w:r w:rsidRPr="00171E3D">
        <w:t xml:space="preserve"> la réalité de la livraison.</w:t>
      </w:r>
    </w:p>
    <w:p w14:paraId="68643278" w14:textId="7F0CBF22" w:rsidR="005C664F" w:rsidRDefault="006E2244" w:rsidP="005C664F">
      <w:r w:rsidRPr="00171E3D">
        <w:t xml:space="preserve">Le </w:t>
      </w:r>
      <w:r w:rsidR="00502AD0" w:rsidRPr="00171E3D">
        <w:t>Pouvoir Adjudicateur</w:t>
      </w:r>
      <w:r w:rsidR="005C664F" w:rsidRPr="00171E3D">
        <w:t xml:space="preserve"> peut demander au </w:t>
      </w:r>
      <w:r w:rsidR="009A796A" w:rsidRPr="00171E3D">
        <w:t>Titulaire</w:t>
      </w:r>
      <w:r w:rsidR="005C664F" w:rsidRPr="00171E3D">
        <w:t xml:space="preserve"> la réparation des pièces défectueuses en lieu et place de leur remplacement.</w:t>
      </w:r>
    </w:p>
    <w:p w14:paraId="74CB1648" w14:textId="071B50CA" w:rsidR="00646DCE" w:rsidRPr="00063CDF" w:rsidRDefault="00646DCE" w:rsidP="003534BF">
      <w:pPr>
        <w:pStyle w:val="Titre4"/>
        <w:rPr>
          <w:color w:val="4472C4" w:themeColor="accent1"/>
          <w:sz w:val="22"/>
          <w:u w:val="single"/>
        </w:rPr>
      </w:pPr>
      <w:bookmarkStart w:id="99" w:name="_Toc142479281"/>
      <w:bookmarkStart w:id="100" w:name="_Toc143698651"/>
      <w:bookmarkStart w:id="101" w:name="_Toc215500202"/>
      <w:bookmarkEnd w:id="99"/>
      <w:bookmarkEnd w:id="100"/>
      <w:r w:rsidRPr="00063CDF">
        <w:rPr>
          <w:color w:val="4472C4" w:themeColor="accent1"/>
          <w:sz w:val="22"/>
          <w:u w:val="single"/>
        </w:rPr>
        <w:t>Stockage et utilisation des produits dangereux</w:t>
      </w:r>
      <w:bookmarkEnd w:id="101"/>
      <w:r w:rsidRPr="00063CDF">
        <w:rPr>
          <w:color w:val="4472C4" w:themeColor="accent1"/>
          <w:sz w:val="22"/>
          <w:u w:val="single"/>
        </w:rPr>
        <w:t xml:space="preserve"> </w:t>
      </w:r>
    </w:p>
    <w:p w14:paraId="2E22C5D0" w14:textId="7ECCC749" w:rsidR="00646DCE" w:rsidRDefault="00646DCE" w:rsidP="00646DCE">
      <w:r>
        <w:t xml:space="preserve">Il est précisé qu'il n'existe aucun local de stockage de produits dangereux dans l'immeuble. Le </w:t>
      </w:r>
      <w:r w:rsidR="009A796A" w:rsidRPr="009A796A">
        <w:t>Titulaire</w:t>
      </w:r>
      <w:r>
        <w:t xml:space="preserve"> ne peut en aucun cas stocker de tels produits dans l'enceinte de l'immeuble, autres que ceux nécessaires à son utilisation journalière.</w:t>
      </w:r>
    </w:p>
    <w:p w14:paraId="1C7ACC77" w14:textId="0B30DA11" w:rsidR="00646DCE" w:rsidRPr="006F3B03" w:rsidRDefault="00646DCE" w:rsidP="00646DCE">
      <w:r>
        <w:t xml:space="preserve">Tous les autres travaux d'entretien courant ne présentant pas de risques particuliers sont exécutés en </w:t>
      </w:r>
      <w:r w:rsidRPr="006F3B03">
        <w:t xml:space="preserve">accord avec </w:t>
      </w:r>
      <w:r w:rsidR="00FA4E4B" w:rsidRPr="006F3B03">
        <w:t xml:space="preserve">le </w:t>
      </w:r>
      <w:r w:rsidR="00502AD0" w:rsidRPr="006F3B03">
        <w:t>Pouvoir Adjudicateur</w:t>
      </w:r>
      <w:r w:rsidR="00E95D94" w:rsidRPr="006F3B03">
        <w:t>.</w:t>
      </w:r>
    </w:p>
    <w:p w14:paraId="3E45AEA0" w14:textId="660F770E" w:rsidR="00161CA9" w:rsidRPr="007866FC" w:rsidRDefault="0082614D" w:rsidP="00303D41">
      <w:pPr>
        <w:pStyle w:val="Titre3"/>
        <w:rPr>
          <w:rFonts w:ascii="Arial" w:hAnsi="Arial"/>
          <w:caps w:val="0"/>
          <w:smallCaps/>
          <w:color w:val="4472C4" w:themeColor="accent1"/>
        </w:rPr>
      </w:pPr>
      <w:bookmarkStart w:id="102" w:name="_Toc215500203"/>
      <w:r w:rsidRPr="007866FC">
        <w:rPr>
          <w:rFonts w:ascii="Arial" w:hAnsi="Arial"/>
          <w:caps w:val="0"/>
          <w:smallCaps/>
          <w:color w:val="4472C4" w:themeColor="accent1"/>
        </w:rPr>
        <w:t>Prestations h</w:t>
      </w:r>
      <w:r w:rsidR="00C41D8A" w:rsidRPr="007866FC">
        <w:rPr>
          <w:rFonts w:ascii="Arial" w:hAnsi="Arial"/>
          <w:caps w:val="0"/>
          <w:smallCaps/>
          <w:color w:val="4472C4" w:themeColor="accent1"/>
        </w:rPr>
        <w:t>ors marché</w:t>
      </w:r>
      <w:bookmarkEnd w:id="102"/>
    </w:p>
    <w:p w14:paraId="12490938" w14:textId="3DDDCBAE" w:rsidR="00161CA9" w:rsidRPr="006F3B03" w:rsidRDefault="00161CA9" w:rsidP="00161CA9">
      <w:r w:rsidRPr="006F3B03">
        <w:t xml:space="preserve">Les prestations suivantes sont exclues du </w:t>
      </w:r>
      <w:r w:rsidR="00240383" w:rsidRPr="006F3B03">
        <w:t>Marché</w:t>
      </w:r>
      <w:r w:rsidRPr="006F3B03">
        <w:t xml:space="preserve"> :</w:t>
      </w:r>
    </w:p>
    <w:p w14:paraId="16F35BB3" w14:textId="54BF0FEE" w:rsidR="00161CA9" w:rsidRPr="006F3B03" w:rsidRDefault="00161CA9" w:rsidP="00022D47">
      <w:pPr>
        <w:pStyle w:val="Paragraphedeliste"/>
        <w:numPr>
          <w:ilvl w:val="0"/>
          <w:numId w:val="12"/>
        </w:numPr>
        <w:spacing w:before="0" w:beforeAutospacing="0" w:after="0"/>
        <w:ind w:left="714" w:hanging="357"/>
      </w:pPr>
      <w:r w:rsidRPr="006F3B03">
        <w:t xml:space="preserve">Le renouvellement des équipements non compris dans le </w:t>
      </w:r>
      <w:r w:rsidR="001649DA" w:rsidRPr="006F3B03">
        <w:t xml:space="preserve">marché </w:t>
      </w:r>
      <w:r w:rsidRPr="006F3B03">
        <w:t>conformément au tableau de périmètre technique,</w:t>
      </w:r>
    </w:p>
    <w:p w14:paraId="6A0B64C7" w14:textId="21D46C50" w:rsidR="002D0124" w:rsidRPr="006F3B03" w:rsidRDefault="00161CA9" w:rsidP="00022D47">
      <w:pPr>
        <w:pStyle w:val="Paragraphedeliste"/>
        <w:numPr>
          <w:ilvl w:val="0"/>
          <w:numId w:val="12"/>
        </w:numPr>
        <w:spacing w:before="0" w:beforeAutospacing="0" w:after="0"/>
        <w:ind w:left="714" w:hanging="357"/>
      </w:pPr>
      <w:r w:rsidRPr="006F3B03">
        <w:t>Les prestations liées aux équipements actifs des installations informatiques</w:t>
      </w:r>
      <w:r w:rsidR="00981BF8" w:rsidRPr="006F3B03">
        <w:t>,</w:t>
      </w:r>
    </w:p>
    <w:p w14:paraId="6AFD4365" w14:textId="2C27F0C8" w:rsidR="00161CA9" w:rsidRPr="006F3B03" w:rsidRDefault="002D0124" w:rsidP="00022D47">
      <w:pPr>
        <w:pStyle w:val="Paragraphedeliste"/>
        <w:numPr>
          <w:ilvl w:val="0"/>
          <w:numId w:val="12"/>
        </w:numPr>
        <w:spacing w:before="0" w:beforeAutospacing="0" w:after="0"/>
        <w:ind w:left="714" w:hanging="357"/>
      </w:pPr>
      <w:r w:rsidRPr="006F3B03">
        <w:t>Les prestations liées aux équipements actifs des installations informations</w:t>
      </w:r>
      <w:r w:rsidR="00A73D15" w:rsidRPr="006F3B03">
        <w:t xml:space="preserve"> de la GTB,</w:t>
      </w:r>
    </w:p>
    <w:p w14:paraId="71AD71D5" w14:textId="7A573304" w:rsidR="00161CA9" w:rsidRPr="006F3B03" w:rsidRDefault="00161CA9" w:rsidP="00022D47">
      <w:pPr>
        <w:pStyle w:val="Paragraphedeliste"/>
        <w:numPr>
          <w:ilvl w:val="0"/>
          <w:numId w:val="12"/>
        </w:numPr>
        <w:spacing w:before="0" w:beforeAutospacing="0" w:after="0"/>
        <w:ind w:left="714" w:hanging="357"/>
      </w:pPr>
      <w:r w:rsidRPr="006F3B03">
        <w:t xml:space="preserve">Les interventions d’échanges et de renouvellement liées aux garanties des travaux réalisés par d’autres entreprises </w:t>
      </w:r>
      <w:r w:rsidR="00EC2178" w:rsidRPr="006F3B03">
        <w:t xml:space="preserve">ou mandataire </w:t>
      </w:r>
      <w:r w:rsidRPr="006F3B03">
        <w:t>dans le bâtiment,</w:t>
      </w:r>
    </w:p>
    <w:p w14:paraId="41A9612F" w14:textId="31E6F5E5" w:rsidR="00161CA9" w:rsidRPr="006F3B03" w:rsidRDefault="00161CA9" w:rsidP="00022D47">
      <w:pPr>
        <w:pStyle w:val="Paragraphedeliste"/>
        <w:numPr>
          <w:ilvl w:val="0"/>
          <w:numId w:val="12"/>
        </w:numPr>
        <w:spacing w:before="0" w:beforeAutospacing="0" w:after="0"/>
        <w:ind w:left="714" w:hanging="357"/>
      </w:pPr>
      <w:r w:rsidRPr="006F3B03">
        <w:t xml:space="preserve">Les interventions consécutives à un acte de malveillance ou d’utilisation manifestement anormale, commises par d’autres personnes que le personnel du </w:t>
      </w:r>
      <w:r w:rsidR="009A796A" w:rsidRPr="006F3B03">
        <w:t>Titulaire</w:t>
      </w:r>
      <w:r w:rsidRPr="006F3B03">
        <w:t xml:space="preserve"> ou de ses sous-</w:t>
      </w:r>
      <w:r w:rsidRPr="006F3B03">
        <w:lastRenderedPageBreak/>
        <w:t xml:space="preserve">traitants. Il est cependant précisé que la preuve de la mauvaise utilisation ou de la malveillance notoire incombe au </w:t>
      </w:r>
      <w:r w:rsidR="009A796A" w:rsidRPr="006F3B03">
        <w:t>Titulaire</w:t>
      </w:r>
      <w:r w:rsidRPr="006F3B03">
        <w:t xml:space="preserve">, qui doit informer en temps réel </w:t>
      </w:r>
      <w:r w:rsidR="00FA4E4B" w:rsidRPr="006F3B03">
        <w:t xml:space="preserve">le </w:t>
      </w:r>
      <w:r w:rsidR="00502AD0" w:rsidRPr="006F3B03">
        <w:t>Pouvoir Adjudicateur</w:t>
      </w:r>
    </w:p>
    <w:p w14:paraId="5F127D39" w14:textId="1969C411" w:rsidR="00161CA9" w:rsidRDefault="00161CA9" w:rsidP="00022D47">
      <w:pPr>
        <w:pStyle w:val="Paragraphedeliste"/>
        <w:numPr>
          <w:ilvl w:val="0"/>
          <w:numId w:val="12"/>
        </w:numPr>
        <w:spacing w:before="0" w:beforeAutospacing="0" w:after="0"/>
        <w:ind w:left="714" w:hanging="357"/>
      </w:pPr>
      <w:r>
        <w:t>Les interventions consécutives à une catastrophe naturelle,</w:t>
      </w:r>
    </w:p>
    <w:p w14:paraId="077A51E9" w14:textId="729FD59A" w:rsidR="00161CA9" w:rsidRDefault="00161CA9" w:rsidP="00022D47">
      <w:pPr>
        <w:pStyle w:val="Paragraphedeliste"/>
        <w:numPr>
          <w:ilvl w:val="0"/>
          <w:numId w:val="12"/>
        </w:numPr>
        <w:spacing w:before="0" w:beforeAutospacing="0" w:after="0"/>
        <w:ind w:left="714" w:hanging="357"/>
      </w:pPr>
      <w:r w:rsidRPr="00300CBC">
        <w:t xml:space="preserve">Les vérifications réglementaires effectuées par organisme agréé désigné par </w:t>
      </w:r>
      <w:r w:rsidR="00FA4E4B" w:rsidRPr="00300CBC">
        <w:t xml:space="preserve">le </w:t>
      </w:r>
      <w:r w:rsidR="00502AD0" w:rsidRPr="00300CBC">
        <w:t>Pouvoir Adjudicateur</w:t>
      </w:r>
      <w:r w:rsidR="008C0821" w:rsidRPr="00300CBC">
        <w:t>.</w:t>
      </w:r>
    </w:p>
    <w:p w14:paraId="099F4375" w14:textId="39856C02" w:rsidR="000B2866" w:rsidRPr="008D6D11" w:rsidRDefault="000B2866" w:rsidP="00303D41">
      <w:pPr>
        <w:pStyle w:val="Titre2"/>
        <w:rPr>
          <w:rFonts w:hint="eastAsia"/>
          <w:caps w:val="0"/>
          <w:smallCaps/>
          <w:color w:val="4472C4" w:themeColor="accent1"/>
        </w:rPr>
      </w:pPr>
      <w:bookmarkStart w:id="103" w:name="_Toc215500204"/>
      <w:r w:rsidRPr="008D6D11">
        <w:rPr>
          <w:caps w:val="0"/>
          <w:smallCaps/>
          <w:color w:val="4472C4" w:themeColor="accent1"/>
        </w:rPr>
        <w:lastRenderedPageBreak/>
        <w:t>Descriptif immobilier</w:t>
      </w:r>
      <w:bookmarkEnd w:id="103"/>
      <w:r w:rsidRPr="008D6D11">
        <w:rPr>
          <w:caps w:val="0"/>
          <w:smallCaps/>
          <w:color w:val="4472C4" w:themeColor="accent1"/>
        </w:rPr>
        <w:t xml:space="preserve"> </w:t>
      </w:r>
    </w:p>
    <w:p w14:paraId="4431EAAC" w14:textId="4852653C" w:rsidR="00696661" w:rsidRPr="00D14804" w:rsidRDefault="00696661" w:rsidP="00303D41">
      <w:pPr>
        <w:pStyle w:val="Titre3"/>
        <w:rPr>
          <w:rFonts w:hint="eastAsia"/>
          <w:b w:val="0"/>
          <w:caps w:val="0"/>
          <w:smallCaps/>
          <w:color w:val="4472C4" w:themeColor="accent1"/>
        </w:rPr>
      </w:pPr>
      <w:bookmarkStart w:id="104" w:name="_Toc215500205"/>
      <w:r w:rsidRPr="00D14804">
        <w:rPr>
          <w:b w:val="0"/>
          <w:caps w:val="0"/>
          <w:smallCaps/>
          <w:color w:val="4472C4" w:themeColor="accent1"/>
        </w:rPr>
        <w:t>Descriptif et présentation général</w:t>
      </w:r>
      <w:r w:rsidR="00D5053B" w:rsidRPr="00D14804">
        <w:rPr>
          <w:b w:val="0"/>
          <w:caps w:val="0"/>
          <w:smallCaps/>
          <w:color w:val="4472C4" w:themeColor="accent1"/>
        </w:rPr>
        <w:t>e des bâtiments</w:t>
      </w:r>
      <w:bookmarkEnd w:id="104"/>
    </w:p>
    <w:p w14:paraId="48BA72B3" w14:textId="6F261419" w:rsidR="005E58D8" w:rsidRDefault="005E58D8" w:rsidP="005E58D8">
      <w:r>
        <w:t>Avec 1</w:t>
      </w:r>
      <w:r w:rsidR="00400E1C">
        <w:t>9</w:t>
      </w:r>
      <w:r>
        <w:t xml:space="preserve"> sites d'implantation à Paris et à Melun, l'université Paris-Panthéon-Assas se déploie sur 60 000 m2. Un patrimoine architectural remarquable qui est aussi une signature identitaire de l'université autour de la montagne Sainte-Geneviève, défendue par tous les présidents de l'université, en tant qu'héritière de l’ancienne Faculté de droit et des sciences économiques de Paris.</w:t>
      </w:r>
    </w:p>
    <w:p w14:paraId="26831AEF" w14:textId="05988275" w:rsidR="0089472F" w:rsidRDefault="005E58D8" w:rsidP="005E58D8">
      <w:r>
        <w:t>Soucieuse de l'environnement des personnes et de la qualité esthétique des lieux de savoir, l'université Paris-Panthéon-Assas a également pensé ses implantations pour répondre au mieux au parcours de l’étudiant, des centres Vaugirard au Panthéon, en passant par le centre Assas. Le centre de Melun offre une même qualité d'environnement à tous les étudiants qui y suivent l'enseignement de l'université Paris-Panthéon-Assas.</w:t>
      </w:r>
    </w:p>
    <w:p w14:paraId="1211D963" w14:textId="574646CF" w:rsidR="00ED7569" w:rsidRDefault="00ED7569" w:rsidP="005E58D8">
      <w:r>
        <w:t xml:space="preserve">Les </w:t>
      </w:r>
      <w:r w:rsidR="009302F2">
        <w:t>centres</w:t>
      </w:r>
      <w:r>
        <w:t xml:space="preserve"> concernés par le présent marché sont les suivants :</w:t>
      </w:r>
    </w:p>
    <w:tbl>
      <w:tblPr>
        <w:tblStyle w:val="Tab3praxice"/>
        <w:tblW w:w="5368" w:type="pct"/>
        <w:tblInd w:w="-431" w:type="dxa"/>
        <w:tblLayout w:type="fixed"/>
        <w:tblLook w:val="04A0" w:firstRow="1" w:lastRow="0" w:firstColumn="1" w:lastColumn="0" w:noHBand="0" w:noVBand="1"/>
      </w:tblPr>
      <w:tblGrid>
        <w:gridCol w:w="2413"/>
        <w:gridCol w:w="1557"/>
        <w:gridCol w:w="1276"/>
        <w:gridCol w:w="4483"/>
      </w:tblGrid>
      <w:tr w:rsidR="00D8737C" w:rsidRPr="00205A89" w14:paraId="45CBC898" w14:textId="7F164748" w:rsidTr="001C68FB">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240" w:type="pct"/>
          </w:tcPr>
          <w:p w14:paraId="6A4E45FC" w14:textId="36F264D2" w:rsidR="00293DAD" w:rsidRPr="00205A89" w:rsidRDefault="00293DAD" w:rsidP="00B459D1">
            <w:pPr>
              <w:jc w:val="center"/>
              <w:rPr>
                <w:rFonts w:cs="Arial"/>
                <w:szCs w:val="20"/>
              </w:rPr>
            </w:pPr>
            <w:r w:rsidRPr="00205A89">
              <w:rPr>
                <w:rFonts w:cs="Arial"/>
                <w:szCs w:val="20"/>
              </w:rPr>
              <w:t>Site</w:t>
            </w:r>
          </w:p>
        </w:tc>
        <w:tc>
          <w:tcPr>
            <w:tcW w:w="800" w:type="pct"/>
          </w:tcPr>
          <w:p w14:paraId="57DFB74D" w14:textId="3D8C35E4" w:rsidR="00293DAD" w:rsidRPr="00205A89" w:rsidRDefault="00293DAD" w:rsidP="00B459D1">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Adresse</w:t>
            </w:r>
          </w:p>
        </w:tc>
        <w:tc>
          <w:tcPr>
            <w:tcW w:w="656" w:type="pct"/>
          </w:tcPr>
          <w:p w14:paraId="3C87EE3F" w14:textId="18B0EA7F" w:rsidR="00293DAD" w:rsidRPr="00205A89" w:rsidRDefault="00293DAD" w:rsidP="00B459D1">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Superficie</w:t>
            </w:r>
          </w:p>
        </w:tc>
        <w:tc>
          <w:tcPr>
            <w:tcW w:w="2304" w:type="pct"/>
          </w:tcPr>
          <w:p w14:paraId="14B992C7" w14:textId="4D671E63" w:rsidR="00293DAD" w:rsidRPr="00205A89" w:rsidRDefault="00E307A3" w:rsidP="00B459D1">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Description</w:t>
            </w:r>
          </w:p>
        </w:tc>
      </w:tr>
      <w:tr w:rsidR="00D8737C" w:rsidRPr="00B459D1" w14:paraId="6B3C186C" w14:textId="125608B2" w:rsidTr="001C68FB">
        <w:trPr>
          <w:trHeight w:val="287"/>
        </w:trPr>
        <w:tc>
          <w:tcPr>
            <w:cnfStyle w:val="001000000000" w:firstRow="0" w:lastRow="0" w:firstColumn="1" w:lastColumn="0" w:oddVBand="0" w:evenVBand="0" w:oddHBand="0" w:evenHBand="0" w:firstRowFirstColumn="0" w:firstRowLastColumn="0" w:lastRowFirstColumn="0" w:lastRowLastColumn="0"/>
            <w:tcW w:w="1240" w:type="pct"/>
            <w:noWrap/>
            <w:hideMark/>
          </w:tcPr>
          <w:p w14:paraId="09B8D013" w14:textId="77777777" w:rsidR="00906D82" w:rsidRPr="00205A89" w:rsidRDefault="00906D82" w:rsidP="00B459D1">
            <w:pPr>
              <w:jc w:val="left"/>
              <w:rPr>
                <w:rFonts w:eastAsia="Times New Roman" w:cs="Arial"/>
                <w:szCs w:val="20"/>
                <w:lang w:eastAsia="fr-FR"/>
              </w:rPr>
            </w:pPr>
            <w:bookmarkStart w:id="105" w:name="_Hlk212717932"/>
            <w:r w:rsidRPr="00205A89">
              <w:rPr>
                <w:rFonts w:eastAsia="Times New Roman" w:cs="Arial"/>
                <w:szCs w:val="20"/>
                <w:lang w:eastAsia="fr-FR"/>
              </w:rPr>
              <w:t>Centre Assas</w:t>
            </w:r>
          </w:p>
        </w:tc>
        <w:tc>
          <w:tcPr>
            <w:tcW w:w="800" w:type="pct"/>
            <w:noWrap/>
            <w:vAlign w:val="center"/>
            <w:hideMark/>
          </w:tcPr>
          <w:p w14:paraId="12131EDB" w14:textId="77777777" w:rsidR="00906D82" w:rsidRPr="00205A89"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92 rue d'Assas, 75006 Paris</w:t>
            </w:r>
          </w:p>
        </w:tc>
        <w:tc>
          <w:tcPr>
            <w:tcW w:w="656" w:type="pct"/>
            <w:noWrap/>
            <w:vAlign w:val="center"/>
          </w:tcPr>
          <w:p w14:paraId="029362A5" w14:textId="138A09E7" w:rsidR="00906D82" w:rsidRPr="00205A89" w:rsidRDefault="00D8737C" w:rsidP="00473773">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21</w:t>
            </w:r>
            <w:r w:rsidR="00473773" w:rsidRPr="00205A89">
              <w:rPr>
                <w:rFonts w:eastAsia="Times New Roman" w:cs="Arial"/>
                <w:color w:val="000000"/>
                <w:szCs w:val="20"/>
                <w:lang w:eastAsia="fr-FR"/>
              </w:rPr>
              <w:t> </w:t>
            </w:r>
            <w:r w:rsidRPr="00205A89">
              <w:rPr>
                <w:rFonts w:eastAsia="Times New Roman" w:cs="Arial"/>
                <w:color w:val="000000"/>
                <w:szCs w:val="20"/>
                <w:lang w:eastAsia="fr-FR"/>
              </w:rPr>
              <w:t>647</w:t>
            </w:r>
            <w:r w:rsidR="00473773" w:rsidRPr="00205A89">
              <w:rPr>
                <w:rFonts w:eastAsia="Times New Roman" w:cs="Arial"/>
                <w:color w:val="000000"/>
                <w:szCs w:val="20"/>
                <w:lang w:eastAsia="fr-FR"/>
              </w:rPr>
              <w:t xml:space="preserve"> m²</w:t>
            </w:r>
          </w:p>
        </w:tc>
        <w:tc>
          <w:tcPr>
            <w:tcW w:w="2304" w:type="pct"/>
          </w:tcPr>
          <w:p w14:paraId="09985E8C" w14:textId="356FD815" w:rsidR="00906D82" w:rsidRPr="00205A89"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Cs w:val="20"/>
                <w:lang w:eastAsia="fr-FR"/>
              </w:rPr>
            </w:pPr>
            <w:r w:rsidRPr="00205A89">
              <w:rPr>
                <w:rFonts w:eastAsia="Times New Roman" w:cs="Arial"/>
                <w:color w:val="000000"/>
                <w:szCs w:val="20"/>
                <w:lang w:eastAsia="fr-FR"/>
              </w:rPr>
              <w:t>Le site principal de l’Université, avec 30 000 m² de locaux rénovés, accueille chaque jour plus de 10 000 étudiants, des espaces polyvalents, une grande bibliothèque et de nombreux services universitaires. Il est conçu pour l’excellence pédagogique et culturelle.</w:t>
            </w:r>
          </w:p>
        </w:tc>
      </w:tr>
      <w:tr w:rsidR="00D8737C" w:rsidRPr="00B459D1" w14:paraId="7DC48C91" w14:textId="615B6B7B" w:rsidTr="001C68FB">
        <w:trPr>
          <w:trHeight w:val="287"/>
        </w:trPr>
        <w:tc>
          <w:tcPr>
            <w:cnfStyle w:val="001000000000" w:firstRow="0" w:lastRow="0" w:firstColumn="1" w:lastColumn="0" w:oddVBand="0" w:evenVBand="0" w:oddHBand="0" w:evenHBand="0" w:firstRowFirstColumn="0" w:firstRowLastColumn="0" w:lastRowFirstColumn="0" w:lastRowLastColumn="0"/>
            <w:tcW w:w="1240" w:type="pct"/>
            <w:noWrap/>
            <w:hideMark/>
          </w:tcPr>
          <w:p w14:paraId="18F5CA20" w14:textId="77777777" w:rsidR="00906D82" w:rsidRPr="00205A89" w:rsidRDefault="00906D82" w:rsidP="00B459D1">
            <w:pPr>
              <w:jc w:val="left"/>
              <w:rPr>
                <w:rFonts w:eastAsia="Times New Roman" w:cs="Arial"/>
                <w:szCs w:val="20"/>
                <w:lang w:eastAsia="fr-FR"/>
              </w:rPr>
            </w:pPr>
            <w:r w:rsidRPr="00205A89">
              <w:rPr>
                <w:rFonts w:eastAsia="Times New Roman" w:cs="Arial"/>
                <w:szCs w:val="20"/>
                <w:lang w:eastAsia="fr-FR"/>
              </w:rPr>
              <w:t>Centre Vaugirard</w:t>
            </w:r>
          </w:p>
        </w:tc>
        <w:tc>
          <w:tcPr>
            <w:tcW w:w="800" w:type="pct"/>
            <w:noWrap/>
            <w:vAlign w:val="center"/>
            <w:hideMark/>
          </w:tcPr>
          <w:p w14:paraId="2857E3A6" w14:textId="77777777" w:rsidR="00906D82" w:rsidRPr="00205A89" w:rsidRDefault="00906D82" w:rsidP="00B459D1">
            <w:pPr>
              <w:jc w:val="left"/>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391 rue de Vaugirard, 75015 Paris</w:t>
            </w:r>
          </w:p>
        </w:tc>
        <w:tc>
          <w:tcPr>
            <w:tcW w:w="656" w:type="pct"/>
            <w:noWrap/>
            <w:vAlign w:val="center"/>
          </w:tcPr>
          <w:p w14:paraId="4EC52FB8" w14:textId="14B151A5" w:rsidR="00906D82" w:rsidRPr="00205A89" w:rsidRDefault="00215AD1" w:rsidP="00473773">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3</w:t>
            </w:r>
            <w:r w:rsidR="00473773" w:rsidRPr="00205A89">
              <w:rPr>
                <w:rFonts w:eastAsia="Times New Roman" w:cs="Arial"/>
                <w:color w:val="000000"/>
                <w:szCs w:val="20"/>
                <w:lang w:eastAsia="fr-FR"/>
              </w:rPr>
              <w:t> </w:t>
            </w:r>
            <w:r w:rsidRPr="00205A89">
              <w:rPr>
                <w:rFonts w:eastAsia="Times New Roman" w:cs="Arial"/>
                <w:color w:val="000000"/>
                <w:szCs w:val="20"/>
                <w:lang w:eastAsia="fr-FR"/>
              </w:rPr>
              <w:t>666</w:t>
            </w:r>
            <w:r w:rsidR="00473773" w:rsidRPr="00205A89">
              <w:rPr>
                <w:rFonts w:eastAsia="Times New Roman" w:cs="Arial"/>
                <w:color w:val="000000"/>
                <w:szCs w:val="20"/>
                <w:lang w:eastAsia="fr-FR"/>
              </w:rPr>
              <w:t xml:space="preserve"> m²</w:t>
            </w:r>
          </w:p>
        </w:tc>
        <w:tc>
          <w:tcPr>
            <w:tcW w:w="2304" w:type="pct"/>
          </w:tcPr>
          <w:p w14:paraId="0B37316B" w14:textId="5F6F8047" w:rsidR="00906D82" w:rsidRPr="00205A89" w:rsidRDefault="00906D82" w:rsidP="00D8737C">
            <w:pPr>
              <w:cnfStyle w:val="000000000000" w:firstRow="0" w:lastRow="0" w:firstColumn="0" w:lastColumn="0" w:oddVBand="0" w:evenVBand="0" w:oddHBand="0" w:evenHBand="0" w:firstRowFirstColumn="0" w:firstRowLastColumn="0" w:lastRowFirstColumn="0" w:lastRowLastColumn="0"/>
              <w:rPr>
                <w:rFonts w:eastAsia="Times New Roman" w:cs="Arial"/>
                <w:szCs w:val="20"/>
                <w:lang w:eastAsia="fr-FR"/>
              </w:rPr>
            </w:pPr>
            <w:r w:rsidRPr="00205A89">
              <w:rPr>
                <w:rFonts w:eastAsia="Times New Roman" w:cs="Arial"/>
                <w:color w:val="000000"/>
                <w:szCs w:val="20"/>
                <w:lang w:eastAsia="fr-FR"/>
              </w:rPr>
              <w:t>Ancien collège historique transformé en campus universitaire majeur, il accueille chaque année 3 000 étudiants, une bibliothèque universitaire et une cafétéria CROUS dans un cadre patrimonial verdoyant.</w:t>
            </w:r>
          </w:p>
        </w:tc>
      </w:tr>
      <w:bookmarkEnd w:id="105"/>
    </w:tbl>
    <w:p w14:paraId="6B1899BF" w14:textId="77777777" w:rsidR="00ED7569" w:rsidRPr="0089472F" w:rsidRDefault="00ED7569" w:rsidP="005E58D8"/>
    <w:p w14:paraId="7DAF8430" w14:textId="6905913C" w:rsidR="00D5053B" w:rsidRPr="00C874AF" w:rsidRDefault="00D5053B" w:rsidP="00303D41">
      <w:pPr>
        <w:pStyle w:val="Titre3"/>
        <w:rPr>
          <w:rFonts w:hint="eastAsia"/>
          <w:b w:val="0"/>
          <w:caps w:val="0"/>
          <w:smallCaps/>
          <w:color w:val="4472C4" w:themeColor="accent1"/>
        </w:rPr>
      </w:pPr>
      <w:bookmarkStart w:id="106" w:name="_Ref162614797"/>
      <w:bookmarkStart w:id="107" w:name="_Toc215500206"/>
      <w:r w:rsidRPr="00C874AF">
        <w:rPr>
          <w:b w:val="0"/>
          <w:caps w:val="0"/>
          <w:smallCaps/>
          <w:color w:val="4472C4" w:themeColor="accent1"/>
        </w:rPr>
        <w:t>Horaires d’exploitation</w:t>
      </w:r>
      <w:bookmarkEnd w:id="106"/>
      <w:bookmarkEnd w:id="107"/>
      <w:r w:rsidRPr="00C874AF">
        <w:rPr>
          <w:b w:val="0"/>
          <w:caps w:val="0"/>
          <w:smallCaps/>
          <w:color w:val="4472C4" w:themeColor="accent1"/>
        </w:rPr>
        <w:t xml:space="preserve"> </w:t>
      </w:r>
    </w:p>
    <w:p w14:paraId="078F4126" w14:textId="546799EA" w:rsidR="00942217" w:rsidRDefault="00942217" w:rsidP="001D0C07">
      <w:pPr>
        <w:spacing w:line="360" w:lineRule="auto"/>
      </w:pPr>
      <w:r w:rsidRPr="00DF6299">
        <w:t>Le</w:t>
      </w:r>
      <w:r w:rsidR="002E2EC2">
        <w:t xml:space="preserve">s </w:t>
      </w:r>
      <w:r w:rsidR="001D0E39">
        <w:t>deux centres concernés au titre</w:t>
      </w:r>
      <w:r w:rsidR="002E2EC2">
        <w:t xml:space="preserve"> du présent marché </w:t>
      </w:r>
      <w:r w:rsidR="001D0E39">
        <w:t>ont les horaires d’ouverture de la scolarité suivants :</w:t>
      </w:r>
    </w:p>
    <w:tbl>
      <w:tblPr>
        <w:tblStyle w:val="Tab3praxice"/>
        <w:tblW w:w="5241" w:type="pct"/>
        <w:tblInd w:w="-431" w:type="dxa"/>
        <w:tblLayout w:type="fixed"/>
        <w:tblLook w:val="04A0" w:firstRow="1" w:lastRow="0" w:firstColumn="1" w:lastColumn="0" w:noHBand="0" w:noVBand="1"/>
      </w:tblPr>
      <w:tblGrid>
        <w:gridCol w:w="2410"/>
        <w:gridCol w:w="1298"/>
        <w:gridCol w:w="1159"/>
        <w:gridCol w:w="1159"/>
        <w:gridCol w:w="1159"/>
        <w:gridCol w:w="1159"/>
        <w:gridCol w:w="1155"/>
      </w:tblGrid>
      <w:tr w:rsidR="00205A89" w:rsidRPr="00205A89" w14:paraId="408CD631" w14:textId="77777777" w:rsidTr="001C68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9" w:type="pct"/>
          </w:tcPr>
          <w:p w14:paraId="0429ED6C" w14:textId="6DD4CB09" w:rsidR="00B42AE5" w:rsidRPr="00205A89" w:rsidRDefault="00B42AE5" w:rsidP="00D131AD">
            <w:pPr>
              <w:jc w:val="center"/>
              <w:rPr>
                <w:rFonts w:cs="Arial"/>
                <w:szCs w:val="20"/>
              </w:rPr>
            </w:pPr>
            <w:bookmarkStart w:id="108" w:name="_Hlk214459923"/>
            <w:r w:rsidRPr="00205A89">
              <w:rPr>
                <w:rFonts w:cs="Arial"/>
                <w:szCs w:val="20"/>
              </w:rPr>
              <w:t>Centres</w:t>
            </w:r>
          </w:p>
        </w:tc>
        <w:tc>
          <w:tcPr>
            <w:tcW w:w="683" w:type="pct"/>
          </w:tcPr>
          <w:p w14:paraId="5786078C" w14:textId="54FBE48B" w:rsidR="00B42AE5" w:rsidRPr="00205A89" w:rsidRDefault="00B42AE5" w:rsidP="00D131AD">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 xml:space="preserve">Lundi </w:t>
            </w:r>
          </w:p>
        </w:tc>
        <w:tc>
          <w:tcPr>
            <w:tcW w:w="610" w:type="pct"/>
          </w:tcPr>
          <w:p w14:paraId="395F80A2" w14:textId="25339A42" w:rsidR="00B42AE5" w:rsidRPr="00205A89" w:rsidRDefault="00B42AE5" w:rsidP="00D131AD">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Mardi</w:t>
            </w:r>
          </w:p>
        </w:tc>
        <w:tc>
          <w:tcPr>
            <w:tcW w:w="610" w:type="pct"/>
          </w:tcPr>
          <w:p w14:paraId="5AD68DC3" w14:textId="5CEEBA12" w:rsidR="00B42AE5" w:rsidRPr="00205A89" w:rsidRDefault="00151E7E" w:rsidP="00D131AD">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Mercredi</w:t>
            </w:r>
          </w:p>
        </w:tc>
        <w:tc>
          <w:tcPr>
            <w:tcW w:w="610" w:type="pct"/>
          </w:tcPr>
          <w:p w14:paraId="2A6D8835" w14:textId="2DCE3511" w:rsidR="00B42AE5" w:rsidRPr="00205A89" w:rsidRDefault="00B42AE5" w:rsidP="00D131AD">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Jeudi</w:t>
            </w:r>
          </w:p>
        </w:tc>
        <w:tc>
          <w:tcPr>
            <w:tcW w:w="610" w:type="pct"/>
          </w:tcPr>
          <w:p w14:paraId="4BDC725B" w14:textId="072E2C22" w:rsidR="00B42AE5" w:rsidRPr="00205A89" w:rsidRDefault="00B42AE5" w:rsidP="00D131AD">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Vendredi</w:t>
            </w:r>
          </w:p>
        </w:tc>
        <w:tc>
          <w:tcPr>
            <w:tcW w:w="608" w:type="pct"/>
          </w:tcPr>
          <w:p w14:paraId="254BDEBF" w14:textId="35A88954" w:rsidR="00B42AE5" w:rsidRPr="00205A89" w:rsidRDefault="00151E7E" w:rsidP="00D131AD">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Samedi</w:t>
            </w:r>
          </w:p>
        </w:tc>
      </w:tr>
      <w:tr w:rsidR="00205A89" w:rsidRPr="00205A89" w14:paraId="7D18758E" w14:textId="77777777" w:rsidTr="001C68FB">
        <w:trPr>
          <w:trHeight w:val="287"/>
        </w:trPr>
        <w:tc>
          <w:tcPr>
            <w:cnfStyle w:val="001000000000" w:firstRow="0" w:lastRow="0" w:firstColumn="1" w:lastColumn="0" w:oddVBand="0" w:evenVBand="0" w:oddHBand="0" w:evenHBand="0" w:firstRowFirstColumn="0" w:firstRowLastColumn="0" w:lastRowFirstColumn="0" w:lastRowLastColumn="0"/>
            <w:tcW w:w="1269" w:type="pct"/>
            <w:noWrap/>
            <w:hideMark/>
          </w:tcPr>
          <w:p w14:paraId="54EEBB56" w14:textId="77777777" w:rsidR="00205A89" w:rsidRPr="00205A89" w:rsidRDefault="00205A89" w:rsidP="00205A89">
            <w:pPr>
              <w:jc w:val="left"/>
              <w:rPr>
                <w:rFonts w:eastAsia="Times New Roman" w:cs="Arial"/>
                <w:szCs w:val="20"/>
                <w:lang w:eastAsia="fr-FR"/>
              </w:rPr>
            </w:pPr>
            <w:r w:rsidRPr="00205A89">
              <w:rPr>
                <w:rFonts w:eastAsia="Times New Roman" w:cs="Arial"/>
                <w:szCs w:val="20"/>
                <w:lang w:eastAsia="fr-FR"/>
              </w:rPr>
              <w:t>Centre Assas</w:t>
            </w:r>
          </w:p>
        </w:tc>
        <w:tc>
          <w:tcPr>
            <w:tcW w:w="683" w:type="pct"/>
            <w:noWrap/>
            <w:vAlign w:val="center"/>
          </w:tcPr>
          <w:p w14:paraId="6595C5C8" w14:textId="0C295F1F"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Pr>
                <w:rFonts w:eastAsia="Times New Roman" w:cs="Arial"/>
                <w:color w:val="000000"/>
                <w:szCs w:val="20"/>
                <w:lang w:eastAsia="fr-FR"/>
              </w:rPr>
              <w:t>7h45-22h</w:t>
            </w:r>
          </w:p>
        </w:tc>
        <w:tc>
          <w:tcPr>
            <w:tcW w:w="610" w:type="pct"/>
            <w:vAlign w:val="center"/>
          </w:tcPr>
          <w:p w14:paraId="074FBE71" w14:textId="0AFF23CC"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Pr>
                <w:rFonts w:eastAsia="Times New Roman" w:cs="Arial"/>
                <w:color w:val="000000"/>
                <w:szCs w:val="20"/>
                <w:lang w:eastAsia="fr-FR"/>
              </w:rPr>
              <w:t>7h45-22h</w:t>
            </w:r>
          </w:p>
        </w:tc>
        <w:tc>
          <w:tcPr>
            <w:tcW w:w="610" w:type="pct"/>
            <w:vAlign w:val="center"/>
          </w:tcPr>
          <w:p w14:paraId="26F63DDD" w14:textId="790D0114"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Pr>
                <w:rFonts w:eastAsia="Times New Roman" w:cs="Arial"/>
                <w:color w:val="000000"/>
                <w:szCs w:val="20"/>
                <w:lang w:eastAsia="fr-FR"/>
              </w:rPr>
              <w:t>7h45-22h</w:t>
            </w:r>
          </w:p>
        </w:tc>
        <w:tc>
          <w:tcPr>
            <w:tcW w:w="610" w:type="pct"/>
            <w:vAlign w:val="center"/>
          </w:tcPr>
          <w:p w14:paraId="2B170930" w14:textId="02EF5069"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Pr>
                <w:rFonts w:eastAsia="Times New Roman" w:cs="Arial"/>
                <w:color w:val="000000"/>
                <w:szCs w:val="20"/>
                <w:lang w:eastAsia="fr-FR"/>
              </w:rPr>
              <w:t>7h45-22h</w:t>
            </w:r>
          </w:p>
        </w:tc>
        <w:tc>
          <w:tcPr>
            <w:tcW w:w="610" w:type="pct"/>
            <w:noWrap/>
            <w:vAlign w:val="center"/>
          </w:tcPr>
          <w:p w14:paraId="3DD166F1" w14:textId="31EC6E3D"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Pr>
                <w:rFonts w:eastAsia="Times New Roman" w:cs="Arial"/>
                <w:color w:val="000000"/>
                <w:szCs w:val="20"/>
                <w:lang w:eastAsia="fr-FR"/>
              </w:rPr>
              <w:t>7h45-22h</w:t>
            </w:r>
          </w:p>
        </w:tc>
        <w:tc>
          <w:tcPr>
            <w:tcW w:w="608" w:type="pct"/>
            <w:vAlign w:val="center"/>
          </w:tcPr>
          <w:p w14:paraId="0D23D64D" w14:textId="3E382DDB"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szCs w:val="20"/>
                <w:lang w:eastAsia="fr-FR"/>
              </w:rPr>
            </w:pPr>
            <w:r w:rsidRPr="00205A89">
              <w:rPr>
                <w:rFonts w:eastAsia="Times New Roman" w:cs="Arial"/>
                <w:szCs w:val="20"/>
                <w:lang w:eastAsia="fr-FR"/>
              </w:rPr>
              <w:t>7h45-17h</w:t>
            </w:r>
          </w:p>
        </w:tc>
      </w:tr>
      <w:tr w:rsidR="00205A89" w:rsidRPr="00205A89" w14:paraId="3678F90F" w14:textId="77777777" w:rsidTr="001C68FB">
        <w:trPr>
          <w:trHeight w:val="287"/>
        </w:trPr>
        <w:tc>
          <w:tcPr>
            <w:cnfStyle w:val="001000000000" w:firstRow="0" w:lastRow="0" w:firstColumn="1" w:lastColumn="0" w:oddVBand="0" w:evenVBand="0" w:oddHBand="0" w:evenHBand="0" w:firstRowFirstColumn="0" w:firstRowLastColumn="0" w:lastRowFirstColumn="0" w:lastRowLastColumn="0"/>
            <w:tcW w:w="1269" w:type="pct"/>
            <w:noWrap/>
          </w:tcPr>
          <w:p w14:paraId="6998AC9E" w14:textId="34383BA2" w:rsidR="00205A89" w:rsidRPr="00205A89" w:rsidRDefault="00205A89" w:rsidP="00205A89">
            <w:pPr>
              <w:jc w:val="left"/>
              <w:rPr>
                <w:rFonts w:eastAsia="Times New Roman" w:cs="Arial"/>
                <w:szCs w:val="20"/>
                <w:lang w:eastAsia="fr-FR"/>
              </w:rPr>
            </w:pPr>
            <w:r>
              <w:rPr>
                <w:rFonts w:eastAsia="Times New Roman" w:cs="Arial"/>
                <w:szCs w:val="20"/>
                <w:lang w:eastAsia="fr-FR"/>
              </w:rPr>
              <w:t>Centre Assas (hors période de cours)</w:t>
            </w:r>
          </w:p>
        </w:tc>
        <w:tc>
          <w:tcPr>
            <w:tcW w:w="683" w:type="pct"/>
            <w:noWrap/>
            <w:vAlign w:val="center"/>
          </w:tcPr>
          <w:p w14:paraId="212329FA" w14:textId="09A9B455"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Pr>
                <w:rFonts w:eastAsia="Times New Roman" w:cs="Arial"/>
                <w:color w:val="000000"/>
                <w:szCs w:val="20"/>
                <w:lang w:eastAsia="fr-FR"/>
              </w:rPr>
              <w:t>7h45-21h</w:t>
            </w:r>
          </w:p>
        </w:tc>
        <w:tc>
          <w:tcPr>
            <w:tcW w:w="610" w:type="pct"/>
            <w:vAlign w:val="center"/>
          </w:tcPr>
          <w:p w14:paraId="5D0E29F8" w14:textId="365EB3C2"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0F07A5">
              <w:rPr>
                <w:rFonts w:eastAsia="Times New Roman" w:cs="Arial"/>
                <w:color w:val="000000"/>
                <w:szCs w:val="20"/>
                <w:lang w:eastAsia="fr-FR"/>
              </w:rPr>
              <w:t>7h45-21h</w:t>
            </w:r>
          </w:p>
        </w:tc>
        <w:tc>
          <w:tcPr>
            <w:tcW w:w="610" w:type="pct"/>
            <w:vAlign w:val="center"/>
          </w:tcPr>
          <w:p w14:paraId="036CFA3F" w14:textId="6A22D724"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0F07A5">
              <w:rPr>
                <w:rFonts w:eastAsia="Times New Roman" w:cs="Arial"/>
                <w:color w:val="000000"/>
                <w:szCs w:val="20"/>
                <w:lang w:eastAsia="fr-FR"/>
              </w:rPr>
              <w:t>7h45-21h</w:t>
            </w:r>
          </w:p>
        </w:tc>
        <w:tc>
          <w:tcPr>
            <w:tcW w:w="610" w:type="pct"/>
            <w:vAlign w:val="center"/>
          </w:tcPr>
          <w:p w14:paraId="06C8ECA0" w14:textId="55A46CB9"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0F07A5">
              <w:rPr>
                <w:rFonts w:eastAsia="Times New Roman" w:cs="Arial"/>
                <w:color w:val="000000"/>
                <w:szCs w:val="20"/>
                <w:lang w:eastAsia="fr-FR"/>
              </w:rPr>
              <w:t>7h45-21h</w:t>
            </w:r>
          </w:p>
        </w:tc>
        <w:tc>
          <w:tcPr>
            <w:tcW w:w="610" w:type="pct"/>
            <w:noWrap/>
            <w:vAlign w:val="center"/>
          </w:tcPr>
          <w:p w14:paraId="652A7044" w14:textId="1FEBDD96"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0F07A5">
              <w:rPr>
                <w:rFonts w:eastAsia="Times New Roman" w:cs="Arial"/>
                <w:color w:val="000000"/>
                <w:szCs w:val="20"/>
                <w:lang w:eastAsia="fr-FR"/>
              </w:rPr>
              <w:t>7h45-21h</w:t>
            </w:r>
          </w:p>
        </w:tc>
        <w:tc>
          <w:tcPr>
            <w:tcW w:w="608" w:type="pct"/>
            <w:vAlign w:val="center"/>
          </w:tcPr>
          <w:p w14:paraId="2821DF1C" w14:textId="76017A99"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szCs w:val="20"/>
                <w:lang w:eastAsia="fr-FR"/>
              </w:rPr>
            </w:pPr>
            <w:r w:rsidRPr="00205A89">
              <w:rPr>
                <w:rFonts w:eastAsia="Times New Roman" w:cs="Arial"/>
                <w:szCs w:val="20"/>
                <w:lang w:eastAsia="fr-FR"/>
              </w:rPr>
              <w:t>7h45-17h</w:t>
            </w:r>
          </w:p>
        </w:tc>
      </w:tr>
      <w:tr w:rsidR="00205A89" w:rsidRPr="00205A89" w14:paraId="6EB91B74" w14:textId="77777777" w:rsidTr="001C68FB">
        <w:trPr>
          <w:trHeight w:val="287"/>
        </w:trPr>
        <w:tc>
          <w:tcPr>
            <w:cnfStyle w:val="001000000000" w:firstRow="0" w:lastRow="0" w:firstColumn="1" w:lastColumn="0" w:oddVBand="0" w:evenVBand="0" w:oddHBand="0" w:evenHBand="0" w:firstRowFirstColumn="0" w:firstRowLastColumn="0" w:lastRowFirstColumn="0" w:lastRowLastColumn="0"/>
            <w:tcW w:w="1269" w:type="pct"/>
            <w:noWrap/>
            <w:hideMark/>
          </w:tcPr>
          <w:p w14:paraId="7A582390" w14:textId="77777777" w:rsidR="00205A89" w:rsidRPr="00205A89" w:rsidRDefault="00205A89" w:rsidP="00205A89">
            <w:pPr>
              <w:jc w:val="left"/>
              <w:rPr>
                <w:rFonts w:eastAsia="Times New Roman" w:cs="Arial"/>
                <w:szCs w:val="20"/>
                <w:lang w:eastAsia="fr-FR"/>
              </w:rPr>
            </w:pPr>
            <w:r w:rsidRPr="00205A89">
              <w:rPr>
                <w:rFonts w:eastAsia="Times New Roman" w:cs="Arial"/>
                <w:szCs w:val="20"/>
                <w:lang w:eastAsia="fr-FR"/>
              </w:rPr>
              <w:t>Centre Vaugirard</w:t>
            </w:r>
          </w:p>
        </w:tc>
        <w:tc>
          <w:tcPr>
            <w:tcW w:w="683" w:type="pct"/>
            <w:noWrap/>
            <w:vAlign w:val="center"/>
          </w:tcPr>
          <w:p w14:paraId="22595602" w14:textId="78499F83"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13h30-</w:t>
            </w:r>
            <w:r>
              <w:rPr>
                <w:rFonts w:eastAsia="Times New Roman" w:cs="Arial"/>
                <w:color w:val="000000"/>
                <w:szCs w:val="20"/>
                <w:lang w:eastAsia="fr-FR"/>
              </w:rPr>
              <w:t>1</w:t>
            </w:r>
            <w:r w:rsidRPr="00205A89">
              <w:rPr>
                <w:rFonts w:eastAsia="Times New Roman" w:cs="Arial"/>
                <w:color w:val="000000"/>
                <w:szCs w:val="20"/>
                <w:lang w:eastAsia="fr-FR"/>
              </w:rPr>
              <w:t>7</w:t>
            </w:r>
            <w:r>
              <w:rPr>
                <w:rFonts w:eastAsia="Times New Roman" w:cs="Arial"/>
                <w:color w:val="000000"/>
                <w:szCs w:val="20"/>
                <w:lang w:eastAsia="fr-FR"/>
              </w:rPr>
              <w:t>h</w:t>
            </w:r>
          </w:p>
        </w:tc>
        <w:tc>
          <w:tcPr>
            <w:tcW w:w="610" w:type="pct"/>
            <w:vAlign w:val="center"/>
          </w:tcPr>
          <w:p w14:paraId="3BE3FCEB" w14:textId="1C199BE6"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9h30-12h15</w:t>
            </w:r>
          </w:p>
        </w:tc>
        <w:tc>
          <w:tcPr>
            <w:tcW w:w="610" w:type="pct"/>
            <w:vAlign w:val="center"/>
          </w:tcPr>
          <w:p w14:paraId="2F89C19D" w14:textId="45744957"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Fermé</w:t>
            </w:r>
          </w:p>
        </w:tc>
        <w:tc>
          <w:tcPr>
            <w:tcW w:w="610" w:type="pct"/>
            <w:vAlign w:val="center"/>
          </w:tcPr>
          <w:p w14:paraId="775255C2" w14:textId="668D0FDD"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13h30-17h</w:t>
            </w:r>
            <w:r>
              <w:rPr>
                <w:rFonts w:eastAsia="Times New Roman" w:cs="Arial"/>
                <w:color w:val="000000"/>
                <w:szCs w:val="20"/>
                <w:lang w:eastAsia="fr-FR"/>
              </w:rPr>
              <w:t>00</w:t>
            </w:r>
          </w:p>
        </w:tc>
        <w:tc>
          <w:tcPr>
            <w:tcW w:w="610" w:type="pct"/>
            <w:noWrap/>
            <w:vAlign w:val="center"/>
          </w:tcPr>
          <w:p w14:paraId="58454698" w14:textId="1AF0B5FE"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9h30-12h15</w:t>
            </w:r>
          </w:p>
        </w:tc>
        <w:tc>
          <w:tcPr>
            <w:tcW w:w="608" w:type="pct"/>
            <w:vAlign w:val="center"/>
          </w:tcPr>
          <w:p w14:paraId="7A9A0DC7" w14:textId="4CCC4ABA"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szCs w:val="20"/>
                <w:lang w:eastAsia="fr-FR"/>
              </w:rPr>
            </w:pPr>
            <w:r w:rsidRPr="00205A89">
              <w:rPr>
                <w:rFonts w:eastAsia="Times New Roman" w:cs="Arial"/>
                <w:szCs w:val="20"/>
                <w:lang w:eastAsia="fr-FR"/>
              </w:rPr>
              <w:t>Fermé</w:t>
            </w:r>
          </w:p>
        </w:tc>
      </w:tr>
      <w:bookmarkEnd w:id="108"/>
    </w:tbl>
    <w:p w14:paraId="59288264" w14:textId="05741204" w:rsidR="002E2EC2" w:rsidRPr="00205A89" w:rsidRDefault="002E2EC2" w:rsidP="00EA579E">
      <w:pPr>
        <w:rPr>
          <w:szCs w:val="20"/>
        </w:rPr>
      </w:pPr>
    </w:p>
    <w:p w14:paraId="50E3D189" w14:textId="3D8A9291" w:rsidR="001D0E39" w:rsidRPr="00205A89" w:rsidRDefault="001D0E39" w:rsidP="00EA579E">
      <w:pPr>
        <w:rPr>
          <w:szCs w:val="20"/>
        </w:rPr>
      </w:pPr>
      <w:r w:rsidRPr="00205A89">
        <w:rPr>
          <w:szCs w:val="20"/>
        </w:rPr>
        <w:t>Les centres hébergent également une bibliothèque, dont les horaires périodes de TD sont les suivants :</w:t>
      </w:r>
    </w:p>
    <w:tbl>
      <w:tblPr>
        <w:tblStyle w:val="Tab3praxice"/>
        <w:tblW w:w="5238" w:type="pct"/>
        <w:tblInd w:w="-431" w:type="dxa"/>
        <w:tblLayout w:type="fixed"/>
        <w:tblLook w:val="04A0" w:firstRow="1" w:lastRow="0" w:firstColumn="1" w:lastColumn="0" w:noHBand="0" w:noVBand="1"/>
      </w:tblPr>
      <w:tblGrid>
        <w:gridCol w:w="2350"/>
        <w:gridCol w:w="1192"/>
        <w:gridCol w:w="1192"/>
        <w:gridCol w:w="1192"/>
        <w:gridCol w:w="1192"/>
        <w:gridCol w:w="1192"/>
        <w:gridCol w:w="1183"/>
      </w:tblGrid>
      <w:tr w:rsidR="00205A89" w:rsidRPr="00205A89" w14:paraId="72097623" w14:textId="5291AC7B" w:rsidTr="00205A89">
        <w:trPr>
          <w:cnfStyle w:val="100000000000" w:firstRow="1" w:lastRow="0" w:firstColumn="0" w:lastColumn="0" w:oddVBand="0" w:evenVBand="0" w:oddHBand="0" w:evenHBand="0" w:firstRowFirstColumn="0" w:firstRowLastColumn="0" w:lastRowFirstColumn="0" w:lastRowLastColumn="0"/>
          <w:trHeight w:val="368"/>
        </w:trPr>
        <w:tc>
          <w:tcPr>
            <w:cnfStyle w:val="001000000000" w:firstRow="0" w:lastRow="0" w:firstColumn="1" w:lastColumn="0" w:oddVBand="0" w:evenVBand="0" w:oddHBand="0" w:evenHBand="0" w:firstRowFirstColumn="0" w:firstRowLastColumn="0" w:lastRowFirstColumn="0" w:lastRowLastColumn="0"/>
            <w:tcW w:w="1237" w:type="pct"/>
          </w:tcPr>
          <w:p w14:paraId="38844DAE" w14:textId="77777777" w:rsidR="00205A89" w:rsidRPr="00205A89" w:rsidRDefault="00205A89" w:rsidP="00A52A7F">
            <w:pPr>
              <w:jc w:val="center"/>
              <w:rPr>
                <w:rFonts w:cs="Arial"/>
                <w:szCs w:val="20"/>
              </w:rPr>
            </w:pPr>
            <w:r w:rsidRPr="00205A89">
              <w:rPr>
                <w:rFonts w:cs="Arial"/>
                <w:szCs w:val="20"/>
              </w:rPr>
              <w:t>Centres</w:t>
            </w:r>
          </w:p>
        </w:tc>
        <w:tc>
          <w:tcPr>
            <w:tcW w:w="628" w:type="pct"/>
          </w:tcPr>
          <w:p w14:paraId="46A4EF31" w14:textId="77777777" w:rsidR="00205A89" w:rsidRPr="00205A89" w:rsidRDefault="00205A89" w:rsidP="00A52A7F">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 xml:space="preserve">Lundi </w:t>
            </w:r>
          </w:p>
        </w:tc>
        <w:tc>
          <w:tcPr>
            <w:tcW w:w="628" w:type="pct"/>
          </w:tcPr>
          <w:p w14:paraId="4079029E" w14:textId="77777777" w:rsidR="00205A89" w:rsidRPr="00205A89" w:rsidRDefault="00205A89" w:rsidP="00A52A7F">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Mardi</w:t>
            </w:r>
          </w:p>
        </w:tc>
        <w:tc>
          <w:tcPr>
            <w:tcW w:w="628" w:type="pct"/>
          </w:tcPr>
          <w:p w14:paraId="7D663CBD" w14:textId="234CB26D" w:rsidR="00205A89" w:rsidRPr="00205A89" w:rsidRDefault="00205A89" w:rsidP="00A52A7F">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Mercredi</w:t>
            </w:r>
          </w:p>
        </w:tc>
        <w:tc>
          <w:tcPr>
            <w:tcW w:w="628" w:type="pct"/>
          </w:tcPr>
          <w:p w14:paraId="56351A97" w14:textId="77777777" w:rsidR="00205A89" w:rsidRPr="00205A89" w:rsidRDefault="00205A89" w:rsidP="00A52A7F">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Jeudi</w:t>
            </w:r>
          </w:p>
        </w:tc>
        <w:tc>
          <w:tcPr>
            <w:tcW w:w="628" w:type="pct"/>
          </w:tcPr>
          <w:p w14:paraId="4E49FD7A" w14:textId="77777777" w:rsidR="00205A89" w:rsidRPr="00205A89" w:rsidRDefault="00205A89" w:rsidP="00A52A7F">
            <w:pPr>
              <w:jc w:val="center"/>
              <w:cnfStyle w:val="100000000000" w:firstRow="1" w:lastRow="0" w:firstColumn="0" w:lastColumn="0" w:oddVBand="0" w:evenVBand="0" w:oddHBand="0" w:evenHBand="0" w:firstRowFirstColumn="0" w:firstRowLastColumn="0" w:lastRowFirstColumn="0" w:lastRowLastColumn="0"/>
              <w:rPr>
                <w:rFonts w:cs="Arial"/>
                <w:szCs w:val="20"/>
              </w:rPr>
            </w:pPr>
            <w:r w:rsidRPr="00205A89">
              <w:rPr>
                <w:rFonts w:cs="Arial"/>
                <w:szCs w:val="20"/>
              </w:rPr>
              <w:t>Vendredi</w:t>
            </w:r>
          </w:p>
        </w:tc>
        <w:tc>
          <w:tcPr>
            <w:tcW w:w="624" w:type="pct"/>
          </w:tcPr>
          <w:p w14:paraId="3992D1B6" w14:textId="741E8E95" w:rsidR="00205A89" w:rsidRPr="00205A89" w:rsidRDefault="00205A89" w:rsidP="00A52A7F">
            <w:pPr>
              <w:jc w:val="center"/>
              <w:cnfStyle w:val="100000000000" w:firstRow="1" w:lastRow="0" w:firstColumn="0" w:lastColumn="0" w:oddVBand="0" w:evenVBand="0" w:oddHBand="0" w:evenHBand="0" w:firstRowFirstColumn="0" w:firstRowLastColumn="0" w:lastRowFirstColumn="0" w:lastRowLastColumn="0"/>
              <w:rPr>
                <w:rFonts w:cs="Arial"/>
                <w:szCs w:val="20"/>
              </w:rPr>
            </w:pPr>
            <w:r>
              <w:rPr>
                <w:rFonts w:cs="Arial"/>
                <w:szCs w:val="20"/>
              </w:rPr>
              <w:t>Samedi</w:t>
            </w:r>
          </w:p>
        </w:tc>
      </w:tr>
      <w:tr w:rsidR="00205A89" w:rsidRPr="00205A89" w14:paraId="01A67A21" w14:textId="50840397" w:rsidTr="00205A89">
        <w:trPr>
          <w:trHeight w:val="368"/>
        </w:trPr>
        <w:tc>
          <w:tcPr>
            <w:cnfStyle w:val="001000000000" w:firstRow="0" w:lastRow="0" w:firstColumn="1" w:lastColumn="0" w:oddVBand="0" w:evenVBand="0" w:oddHBand="0" w:evenHBand="0" w:firstRowFirstColumn="0" w:firstRowLastColumn="0" w:lastRowFirstColumn="0" w:lastRowLastColumn="0"/>
            <w:tcW w:w="1237" w:type="pct"/>
            <w:noWrap/>
            <w:hideMark/>
          </w:tcPr>
          <w:p w14:paraId="7006187E" w14:textId="5C99C0D2" w:rsidR="00205A89" w:rsidRPr="00205A89" w:rsidRDefault="00205A89" w:rsidP="00205A89">
            <w:pPr>
              <w:jc w:val="left"/>
              <w:rPr>
                <w:rFonts w:eastAsia="Times New Roman" w:cs="Arial"/>
                <w:szCs w:val="20"/>
                <w:lang w:eastAsia="fr-FR"/>
              </w:rPr>
            </w:pPr>
            <w:r w:rsidRPr="00205A89">
              <w:rPr>
                <w:rFonts w:eastAsia="Times New Roman" w:cs="Arial"/>
                <w:szCs w:val="20"/>
                <w:lang w:eastAsia="fr-FR"/>
              </w:rPr>
              <w:t>Centre Assas</w:t>
            </w:r>
            <w:r>
              <w:rPr>
                <w:rFonts w:eastAsia="Times New Roman" w:cs="Arial"/>
                <w:szCs w:val="20"/>
                <w:lang w:eastAsia="fr-FR"/>
              </w:rPr>
              <w:t xml:space="preserve"> *</w:t>
            </w:r>
          </w:p>
        </w:tc>
        <w:tc>
          <w:tcPr>
            <w:tcW w:w="628" w:type="pct"/>
            <w:noWrap/>
            <w:vAlign w:val="center"/>
          </w:tcPr>
          <w:p w14:paraId="34E69CAD" w14:textId="32ECC071" w:rsidR="00205A89" w:rsidRPr="00205A89" w:rsidRDefault="00205A89" w:rsidP="00205A89">
            <w:pP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08h45-21h</w:t>
            </w:r>
          </w:p>
        </w:tc>
        <w:tc>
          <w:tcPr>
            <w:tcW w:w="628" w:type="pct"/>
            <w:vAlign w:val="center"/>
          </w:tcPr>
          <w:p w14:paraId="0E1558EA" w14:textId="1CFCDCBF"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08h45-21h</w:t>
            </w:r>
          </w:p>
        </w:tc>
        <w:tc>
          <w:tcPr>
            <w:tcW w:w="628" w:type="pct"/>
            <w:vAlign w:val="center"/>
          </w:tcPr>
          <w:p w14:paraId="6400C818" w14:textId="2BAD5066"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08h45-21h</w:t>
            </w:r>
          </w:p>
        </w:tc>
        <w:tc>
          <w:tcPr>
            <w:tcW w:w="628" w:type="pct"/>
            <w:vAlign w:val="center"/>
          </w:tcPr>
          <w:p w14:paraId="0D093EAD" w14:textId="32F217B2"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08h45-21h</w:t>
            </w:r>
          </w:p>
        </w:tc>
        <w:tc>
          <w:tcPr>
            <w:tcW w:w="628" w:type="pct"/>
            <w:noWrap/>
            <w:vAlign w:val="center"/>
          </w:tcPr>
          <w:p w14:paraId="36B63349" w14:textId="0C83DBD0"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08h45-21h</w:t>
            </w:r>
          </w:p>
        </w:tc>
        <w:tc>
          <w:tcPr>
            <w:tcW w:w="624" w:type="pct"/>
            <w:vAlign w:val="center"/>
          </w:tcPr>
          <w:p w14:paraId="738A94D7" w14:textId="536A275B"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08h45-</w:t>
            </w:r>
            <w:r>
              <w:rPr>
                <w:rFonts w:eastAsia="Times New Roman" w:cs="Arial"/>
                <w:color w:val="000000"/>
                <w:szCs w:val="20"/>
                <w:lang w:eastAsia="fr-FR"/>
              </w:rPr>
              <w:t>19</w:t>
            </w:r>
            <w:r w:rsidRPr="00205A89">
              <w:rPr>
                <w:rFonts w:eastAsia="Times New Roman" w:cs="Arial"/>
                <w:color w:val="000000"/>
                <w:szCs w:val="20"/>
                <w:lang w:eastAsia="fr-FR"/>
              </w:rPr>
              <w:t>h</w:t>
            </w:r>
            <w:r>
              <w:rPr>
                <w:rFonts w:eastAsia="Times New Roman" w:cs="Arial"/>
                <w:color w:val="000000"/>
                <w:szCs w:val="20"/>
                <w:lang w:eastAsia="fr-FR"/>
              </w:rPr>
              <w:t>*</w:t>
            </w:r>
          </w:p>
        </w:tc>
      </w:tr>
      <w:tr w:rsidR="00205A89" w:rsidRPr="00205A89" w14:paraId="0CD2EEA2" w14:textId="267CE5E8" w:rsidTr="00205A89">
        <w:trPr>
          <w:trHeight w:val="368"/>
        </w:trPr>
        <w:tc>
          <w:tcPr>
            <w:cnfStyle w:val="001000000000" w:firstRow="0" w:lastRow="0" w:firstColumn="1" w:lastColumn="0" w:oddVBand="0" w:evenVBand="0" w:oddHBand="0" w:evenHBand="0" w:firstRowFirstColumn="0" w:firstRowLastColumn="0" w:lastRowFirstColumn="0" w:lastRowLastColumn="0"/>
            <w:tcW w:w="1237" w:type="pct"/>
            <w:noWrap/>
            <w:hideMark/>
          </w:tcPr>
          <w:p w14:paraId="6AA8064C" w14:textId="77777777" w:rsidR="00205A89" w:rsidRPr="00205A89" w:rsidRDefault="00205A89" w:rsidP="00205A89">
            <w:pPr>
              <w:jc w:val="left"/>
              <w:rPr>
                <w:rFonts w:eastAsia="Times New Roman" w:cs="Arial"/>
                <w:szCs w:val="20"/>
                <w:lang w:eastAsia="fr-FR"/>
              </w:rPr>
            </w:pPr>
            <w:r w:rsidRPr="00205A89">
              <w:rPr>
                <w:rFonts w:eastAsia="Times New Roman" w:cs="Arial"/>
                <w:szCs w:val="20"/>
                <w:lang w:eastAsia="fr-FR"/>
              </w:rPr>
              <w:t>Centre Vaugirard</w:t>
            </w:r>
          </w:p>
        </w:tc>
        <w:tc>
          <w:tcPr>
            <w:tcW w:w="628" w:type="pct"/>
            <w:noWrap/>
            <w:vAlign w:val="center"/>
          </w:tcPr>
          <w:p w14:paraId="4B06884C" w14:textId="1E0278F4"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09h-20h30</w:t>
            </w:r>
          </w:p>
        </w:tc>
        <w:tc>
          <w:tcPr>
            <w:tcW w:w="628" w:type="pct"/>
            <w:vAlign w:val="center"/>
          </w:tcPr>
          <w:p w14:paraId="54A7A61F" w14:textId="6CC06EAE"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09h-20h30</w:t>
            </w:r>
          </w:p>
        </w:tc>
        <w:tc>
          <w:tcPr>
            <w:tcW w:w="628" w:type="pct"/>
            <w:vAlign w:val="center"/>
          </w:tcPr>
          <w:p w14:paraId="3E9CDD49" w14:textId="47CF62E6"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09h-20h30</w:t>
            </w:r>
          </w:p>
        </w:tc>
        <w:tc>
          <w:tcPr>
            <w:tcW w:w="628" w:type="pct"/>
            <w:vAlign w:val="center"/>
          </w:tcPr>
          <w:p w14:paraId="22E2142F" w14:textId="1B1EC346"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09h-20h30</w:t>
            </w:r>
          </w:p>
        </w:tc>
        <w:tc>
          <w:tcPr>
            <w:tcW w:w="628" w:type="pct"/>
            <w:noWrap/>
            <w:vAlign w:val="center"/>
          </w:tcPr>
          <w:p w14:paraId="562D20AC" w14:textId="63051380"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sidRPr="00205A89">
              <w:rPr>
                <w:rFonts w:eastAsia="Times New Roman" w:cs="Arial"/>
                <w:color w:val="000000"/>
                <w:szCs w:val="20"/>
                <w:lang w:eastAsia="fr-FR"/>
              </w:rPr>
              <w:t>09h-20h30</w:t>
            </w:r>
          </w:p>
        </w:tc>
        <w:tc>
          <w:tcPr>
            <w:tcW w:w="624" w:type="pct"/>
            <w:vAlign w:val="center"/>
          </w:tcPr>
          <w:p w14:paraId="208CBB0B" w14:textId="3294DE52" w:rsidR="00205A89" w:rsidRPr="00205A89" w:rsidRDefault="00205A89" w:rsidP="00205A89">
            <w:pPr>
              <w:jc w:val="center"/>
              <w:cnfStyle w:val="000000000000" w:firstRow="0" w:lastRow="0" w:firstColumn="0" w:lastColumn="0" w:oddVBand="0" w:evenVBand="0" w:oddHBand="0" w:evenHBand="0" w:firstRowFirstColumn="0" w:firstRowLastColumn="0" w:lastRowFirstColumn="0" w:lastRowLastColumn="0"/>
              <w:rPr>
                <w:rFonts w:eastAsia="Times New Roman" w:cs="Arial"/>
                <w:color w:val="000000"/>
                <w:szCs w:val="20"/>
                <w:lang w:eastAsia="fr-FR"/>
              </w:rPr>
            </w:pPr>
            <w:r>
              <w:rPr>
                <w:rFonts w:eastAsia="Times New Roman" w:cs="Arial"/>
                <w:color w:val="000000"/>
                <w:szCs w:val="20"/>
                <w:lang w:eastAsia="fr-FR"/>
              </w:rPr>
              <w:t>Fermé</w:t>
            </w:r>
          </w:p>
        </w:tc>
      </w:tr>
    </w:tbl>
    <w:p w14:paraId="51D7961C" w14:textId="77777777" w:rsidR="00205A89" w:rsidRDefault="00205A89" w:rsidP="00EA579E"/>
    <w:p w14:paraId="421FF7ED" w14:textId="4F285673" w:rsidR="001D0E39" w:rsidRDefault="00205A89" w:rsidP="00EA579E">
      <w:r>
        <w:t xml:space="preserve">* : </w:t>
      </w:r>
      <w:r w:rsidRPr="00205A89">
        <w:t>Excepté de mi-juin à mi-septembre (fermé le samedi)</w:t>
      </w:r>
    </w:p>
    <w:p w14:paraId="7B6A7ED8" w14:textId="77777777" w:rsidR="00205A89" w:rsidRDefault="00205A89" w:rsidP="00EA579E"/>
    <w:p w14:paraId="069424E6" w14:textId="38680345" w:rsidR="00F630EE" w:rsidRPr="002E0A33" w:rsidRDefault="00BE7CFC" w:rsidP="00303D41">
      <w:pPr>
        <w:pStyle w:val="Titre1"/>
        <w:rPr>
          <w:rFonts w:hint="eastAsia"/>
        </w:rPr>
      </w:pPr>
      <w:bookmarkStart w:id="109" w:name="_Toc165912066"/>
      <w:bookmarkStart w:id="110" w:name="_Toc165912067"/>
      <w:bookmarkStart w:id="111" w:name="_Toc165912068"/>
      <w:bookmarkStart w:id="112" w:name="_Toc165912069"/>
      <w:bookmarkStart w:id="113" w:name="_Toc165912070"/>
      <w:bookmarkStart w:id="114" w:name="_Toc165912071"/>
      <w:bookmarkStart w:id="115" w:name="_Toc165912072"/>
      <w:bookmarkStart w:id="116" w:name="_Toc165912073"/>
      <w:bookmarkStart w:id="117" w:name="_Toc165912074"/>
      <w:bookmarkStart w:id="118" w:name="_Toc165912075"/>
      <w:bookmarkStart w:id="119" w:name="_Toc165912076"/>
      <w:bookmarkStart w:id="120" w:name="_Toc165912077"/>
      <w:bookmarkStart w:id="121" w:name="_Toc165912078"/>
      <w:bookmarkStart w:id="122" w:name="_Toc165912085"/>
      <w:bookmarkStart w:id="123" w:name="_Toc165912086"/>
      <w:bookmarkStart w:id="124" w:name="_Toc165912087"/>
      <w:bookmarkStart w:id="125" w:name="_Toc165912088"/>
      <w:bookmarkStart w:id="126" w:name="_Toc165912089"/>
      <w:bookmarkStart w:id="127" w:name="_Toc165912096"/>
      <w:bookmarkStart w:id="128" w:name="_Toc165912097"/>
      <w:bookmarkStart w:id="129" w:name="_Toc165912098"/>
      <w:bookmarkStart w:id="130" w:name="_Toc165912105"/>
      <w:bookmarkStart w:id="131" w:name="_Toc165912106"/>
      <w:bookmarkStart w:id="132" w:name="_Toc165912107"/>
      <w:bookmarkStart w:id="133" w:name="_Toc165912108"/>
      <w:bookmarkStart w:id="134" w:name="_Toc165912115"/>
      <w:bookmarkStart w:id="135" w:name="_Toc165912116"/>
      <w:bookmarkStart w:id="136" w:name="_Toc165912126"/>
      <w:bookmarkStart w:id="137" w:name="_Toc165912127"/>
      <w:bookmarkStart w:id="138" w:name="_Toc165912128"/>
      <w:bookmarkStart w:id="139" w:name="_Toc165912147"/>
      <w:bookmarkStart w:id="140" w:name="_Toc165912148"/>
      <w:bookmarkStart w:id="141" w:name="_Toc165912149"/>
      <w:bookmarkStart w:id="142" w:name="_Toc165912150"/>
      <w:bookmarkStart w:id="143" w:name="_Toc165912151"/>
      <w:bookmarkStart w:id="144" w:name="_Toc165912152"/>
      <w:bookmarkStart w:id="145" w:name="_Toc165912153"/>
      <w:bookmarkStart w:id="146" w:name="_Toc165912154"/>
      <w:bookmarkStart w:id="147" w:name="_Toc165912155"/>
      <w:bookmarkStart w:id="148" w:name="_Toc165912169"/>
      <w:bookmarkStart w:id="149" w:name="_Toc165912170"/>
      <w:bookmarkStart w:id="150" w:name="_Toc165912171"/>
      <w:bookmarkStart w:id="151" w:name="_Toc165912172"/>
      <w:bookmarkStart w:id="152" w:name="_Toc165912173"/>
      <w:bookmarkStart w:id="153" w:name="_Toc165912174"/>
      <w:bookmarkStart w:id="154" w:name="_Toc165912175"/>
      <w:bookmarkStart w:id="155" w:name="_Toc165912176"/>
      <w:bookmarkStart w:id="156" w:name="_Toc165912177"/>
      <w:bookmarkStart w:id="157" w:name="_Toc165912178"/>
      <w:bookmarkStart w:id="158" w:name="_Toc165912179"/>
      <w:bookmarkStart w:id="159" w:name="_Toc165912180"/>
      <w:bookmarkStart w:id="160" w:name="_Toc165912181"/>
      <w:bookmarkStart w:id="161" w:name="_Toc165912182"/>
      <w:bookmarkStart w:id="162" w:name="_Toc165912183"/>
      <w:bookmarkStart w:id="163" w:name="_Toc165912184"/>
      <w:bookmarkStart w:id="164" w:name="_Toc165912185"/>
      <w:bookmarkStart w:id="165" w:name="_Toc165912186"/>
      <w:bookmarkStart w:id="166" w:name="_Toc165912187"/>
      <w:bookmarkStart w:id="167" w:name="_Toc165912188"/>
      <w:bookmarkStart w:id="168" w:name="_Toc165912189"/>
      <w:bookmarkStart w:id="169" w:name="_Toc165912190"/>
      <w:bookmarkStart w:id="170" w:name="_Toc165912191"/>
      <w:bookmarkStart w:id="171" w:name="_Toc165912192"/>
      <w:bookmarkStart w:id="172" w:name="_Toc165912193"/>
      <w:bookmarkStart w:id="173" w:name="_Toc165912194"/>
      <w:bookmarkStart w:id="174" w:name="_Toc165912195"/>
      <w:bookmarkStart w:id="175" w:name="_Toc165912196"/>
      <w:bookmarkStart w:id="176" w:name="_Toc165912197"/>
      <w:bookmarkStart w:id="177" w:name="_Toc165912198"/>
      <w:bookmarkStart w:id="178" w:name="_Toc165912199"/>
      <w:bookmarkStart w:id="179" w:name="_Toc165912200"/>
      <w:bookmarkStart w:id="180" w:name="_Toc165912201"/>
      <w:bookmarkStart w:id="181" w:name="_Toc165912202"/>
      <w:bookmarkStart w:id="182" w:name="_Toc165912203"/>
      <w:bookmarkStart w:id="183" w:name="_Toc165912204"/>
      <w:bookmarkStart w:id="184" w:name="_Toc165912205"/>
      <w:bookmarkStart w:id="185" w:name="_Toc165912206"/>
      <w:bookmarkStart w:id="186" w:name="_Toc165912207"/>
      <w:bookmarkStart w:id="187" w:name="_Toc165912208"/>
      <w:bookmarkStart w:id="188" w:name="_Toc165912209"/>
      <w:bookmarkStart w:id="189" w:name="_Toc165912210"/>
      <w:bookmarkStart w:id="190" w:name="_Toc165912211"/>
      <w:bookmarkStart w:id="191" w:name="_Toc165912212"/>
      <w:bookmarkStart w:id="192" w:name="_Toc165912213"/>
      <w:bookmarkStart w:id="193" w:name="_Toc165912214"/>
      <w:bookmarkStart w:id="194" w:name="_Toc142479304"/>
      <w:bookmarkStart w:id="195" w:name="_Toc143698674"/>
      <w:bookmarkStart w:id="196" w:name="_Toc165912215"/>
      <w:bookmarkStart w:id="197" w:name="_Toc165912216"/>
      <w:bookmarkStart w:id="198" w:name="_Toc165912217"/>
      <w:bookmarkStart w:id="199" w:name="_Toc165912218"/>
      <w:bookmarkStart w:id="200" w:name="_Toc165912219"/>
      <w:bookmarkStart w:id="201" w:name="_Toc165912247"/>
      <w:bookmarkStart w:id="202" w:name="_Toc215500207"/>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r w:rsidRPr="002E0A33">
        <w:lastRenderedPageBreak/>
        <w:drawing>
          <wp:anchor distT="0" distB="0" distL="114300" distR="114300" simplePos="0" relativeHeight="251658244" behindDoc="1" locked="0" layoutInCell="1" allowOverlap="1" wp14:anchorId="3D41DFDD" wp14:editId="2335ED44">
            <wp:simplePos x="0" y="0"/>
            <wp:positionH relativeFrom="page">
              <wp:align>right</wp:align>
            </wp:positionH>
            <wp:positionV relativeFrom="paragraph">
              <wp:posOffset>-1224915</wp:posOffset>
            </wp:positionV>
            <wp:extent cx="10723880" cy="10766425"/>
            <wp:effectExtent l="0" t="0" r="127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723880" cy="10766425"/>
                    </a:xfrm>
                    <a:prstGeom prst="rect">
                      <a:avLst/>
                    </a:prstGeom>
                    <a:noFill/>
                  </pic:spPr>
                </pic:pic>
              </a:graphicData>
            </a:graphic>
          </wp:anchor>
        </w:drawing>
      </w:r>
      <w:r w:rsidR="00A17940">
        <w:t>Pilotage du contrat</w:t>
      </w:r>
      <w:bookmarkEnd w:id="202"/>
    </w:p>
    <w:p w14:paraId="7C58441F" w14:textId="77777777" w:rsidR="00BE7CFC" w:rsidRPr="002E0A33" w:rsidRDefault="00CF1A74" w:rsidP="00BE7CFC">
      <w:r w:rsidRPr="002E0A33">
        <w:rPr>
          <w:noProof/>
        </w:rPr>
        <mc:AlternateContent>
          <mc:Choice Requires="wps">
            <w:drawing>
              <wp:inline distT="0" distB="0" distL="0" distR="0" wp14:anchorId="66DC0438" wp14:editId="219AD33A">
                <wp:extent cx="1440000" cy="0"/>
                <wp:effectExtent l="0" t="0" r="0" b="0"/>
                <wp:docPr id="10" name="Straight Connector 10"/>
                <wp:cNvGraphicFramePr/>
                <a:graphic xmlns:a="http://schemas.openxmlformats.org/drawingml/2006/main">
                  <a:graphicData uri="http://schemas.microsoft.com/office/word/2010/wordprocessingShape">
                    <wps:wsp>
                      <wps:cNvCnPr/>
                      <wps:spPr>
                        <a:xfrm>
                          <a:off x="0" y="0"/>
                          <a:ext cx="1440000" cy="0"/>
                        </a:xfrm>
                        <a:prstGeom prst="line">
                          <a:avLst/>
                        </a:prstGeom>
                        <a:noFill/>
                        <a:ln w="19050" cap="flat" cmpd="sng" algn="ctr">
                          <a:solidFill>
                            <a:srgbClr val="17823D"/>
                          </a:solidFill>
                          <a:prstDash val="solid"/>
                          <a:miter lim="800000"/>
                        </a:ln>
                        <a:effectLst/>
                      </wps:spPr>
                      <wps:bodyPr/>
                    </wps:wsp>
                  </a:graphicData>
                </a:graphic>
              </wp:inline>
            </w:drawing>
          </mc:Choice>
          <mc:Fallback>
            <w:pict>
              <v:line w14:anchorId="1178AF31" id="Straight Connector 10"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" strokecolor="#17823d" strokeweight="1.5pt">
                <v:stroke joinstyle="miter"/>
                <w10:anchorlock/>
              </v:line>
            </w:pict>
          </mc:Fallback>
        </mc:AlternateContent>
      </w:r>
    </w:p>
    <w:sdt>
      <w:sdtPr>
        <w:rPr>
          <w:rFonts w:ascii="Montserrat" w:hAnsi="Montserrat"/>
          <w:b w:val="0"/>
          <w:bCs/>
          <w:color w:val="auto"/>
          <w:sz w:val="24"/>
        </w:rPr>
        <w:alias w:val="Titre "/>
        <w:tag w:val=""/>
        <w:id w:val="-1821420011"/>
        <w:placeholder>
          <w:docPart w:val="8EDDF973B15A46459A299358BB2EAE00"/>
        </w:placeholder>
        <w:dataBinding w:prefixMappings="xmlns:ns0='http://purl.org/dc/elements/1.1/' xmlns:ns1='http://schemas.openxmlformats.org/package/2006/metadata/core-properties' " w:xpath="/ns1:coreProperties[1]/ns0:title[1]" w:storeItemID="{6C3C8BC8-F283-45AE-878A-BAB7291924A1}"/>
        <w:text/>
      </w:sdtPr>
      <w:sdtEndPr/>
      <w:sdtContent>
        <w:p w14:paraId="613A5EC8" w14:textId="77777777" w:rsidR="00BE7CFC" w:rsidRPr="002E0A33" w:rsidRDefault="00C01515" w:rsidP="00BE7CFC">
          <w:pPr>
            <w:pStyle w:val="Sous-titre-Typededocument"/>
            <w:rPr>
              <w:rFonts w:ascii="Montserrat" w:hAnsi="Montserrat"/>
              <w:b w:val="0"/>
              <w:bCs/>
              <w:caps/>
              <w:color w:val="auto"/>
              <w:sz w:val="24"/>
            </w:rPr>
          </w:pPr>
          <w:r>
            <w:rPr>
              <w:rFonts w:ascii="Montserrat" w:hAnsi="Montserrat"/>
              <w:b w:val="0"/>
              <w:bCs/>
              <w:color w:val="auto"/>
              <w:sz w:val="24"/>
            </w:rPr>
            <w:t>CCTP – Cahier des clauses techniques et particulières</w:t>
          </w:r>
        </w:p>
      </w:sdtContent>
    </w:sdt>
    <w:p w14:paraId="6907C449" w14:textId="77777777" w:rsidR="00BE7CFC" w:rsidRPr="002E0A33" w:rsidRDefault="00BE7CFC" w:rsidP="00BE7CFC"/>
    <w:p w14:paraId="6A02051A" w14:textId="79C42292" w:rsidR="00734B9B" w:rsidRPr="008D6D11" w:rsidRDefault="00310CCD" w:rsidP="00303D41">
      <w:pPr>
        <w:pStyle w:val="Titre2"/>
        <w:rPr>
          <w:rFonts w:hint="eastAsia"/>
          <w:b w:val="0"/>
          <w:caps w:val="0"/>
          <w:smallCaps/>
          <w:color w:val="4472C4" w:themeColor="accent1"/>
        </w:rPr>
      </w:pPr>
      <w:bookmarkStart w:id="203" w:name="_Toc215500208"/>
      <w:r w:rsidRPr="008D6D11">
        <w:rPr>
          <w:b w:val="0"/>
          <w:caps w:val="0"/>
          <w:smallCaps/>
          <w:color w:val="4472C4" w:themeColor="accent1"/>
        </w:rPr>
        <w:lastRenderedPageBreak/>
        <w:t>Organisation</w:t>
      </w:r>
      <w:bookmarkEnd w:id="203"/>
    </w:p>
    <w:p w14:paraId="7DC22C9E" w14:textId="76339E1C" w:rsidR="005B23B1" w:rsidRPr="00C874AF" w:rsidRDefault="005B23B1" w:rsidP="005B23B1">
      <w:pPr>
        <w:pStyle w:val="Titre3"/>
        <w:rPr>
          <w:rFonts w:hint="eastAsia"/>
          <w:b w:val="0"/>
          <w:caps w:val="0"/>
          <w:smallCaps/>
          <w:color w:val="4472C4" w:themeColor="accent1"/>
        </w:rPr>
      </w:pPr>
      <w:bookmarkStart w:id="204" w:name="_Toc215500209"/>
      <w:r w:rsidRPr="00C874AF">
        <w:rPr>
          <w:b w:val="0"/>
          <w:caps w:val="0"/>
          <w:smallCaps/>
          <w:color w:val="4472C4" w:themeColor="accent1"/>
        </w:rPr>
        <w:t>Réunions et comités</w:t>
      </w:r>
      <w:bookmarkEnd w:id="204"/>
    </w:p>
    <w:p w14:paraId="6A8A9574" w14:textId="0F679601" w:rsidR="00734B9B" w:rsidRPr="00063CDF" w:rsidRDefault="00203B69" w:rsidP="003534BF">
      <w:pPr>
        <w:pStyle w:val="Titre4"/>
        <w:rPr>
          <w:color w:val="4472C4" w:themeColor="accent1"/>
          <w:sz w:val="22"/>
          <w:u w:val="single"/>
        </w:rPr>
      </w:pPr>
      <w:bookmarkStart w:id="205" w:name="_Toc144120256"/>
      <w:bookmarkStart w:id="206" w:name="_Toc215500210"/>
      <w:bookmarkEnd w:id="205"/>
      <w:r w:rsidRPr="00063CDF">
        <w:rPr>
          <w:color w:val="4472C4" w:themeColor="accent1"/>
          <w:sz w:val="22"/>
          <w:u w:val="single"/>
        </w:rPr>
        <w:t>Comité de pilotage COPIL</w:t>
      </w:r>
      <w:bookmarkEnd w:id="206"/>
    </w:p>
    <w:p w14:paraId="23CA77C8" w14:textId="0D65C007" w:rsidR="00B54967" w:rsidRDefault="00B54967" w:rsidP="00B54967">
      <w:r>
        <w:t xml:space="preserve">Le comité de pilotage est une réunion périodique </w:t>
      </w:r>
      <w:r w:rsidR="001D3192">
        <w:t>trim</w:t>
      </w:r>
      <w:r>
        <w:t>e</w:t>
      </w:r>
      <w:r w:rsidR="001D3192">
        <w:t>strielle</w:t>
      </w:r>
      <w:r>
        <w:t>.</w:t>
      </w:r>
    </w:p>
    <w:p w14:paraId="2961FD3D" w14:textId="7F827A1F" w:rsidR="00B54967" w:rsidRPr="000E4489" w:rsidRDefault="00B54967" w:rsidP="00B54967">
      <w:r w:rsidRPr="000E4489">
        <w:t xml:space="preserve">Les participants à ce comité pour le Titulaire, sont le Responsable du Contrat / RTA et le </w:t>
      </w:r>
      <w:r w:rsidR="001D3192" w:rsidRPr="000E4489">
        <w:t>Technicien référent.</w:t>
      </w:r>
    </w:p>
    <w:p w14:paraId="2F3CCEE0" w14:textId="2A95488C" w:rsidR="00B54967" w:rsidRDefault="00B54967" w:rsidP="00B54967">
      <w:r w:rsidRPr="000E4489">
        <w:t xml:space="preserve">Les participants à ce comité </w:t>
      </w:r>
      <w:r w:rsidR="006E2244" w:rsidRPr="000E4489">
        <w:t xml:space="preserve">pour le </w:t>
      </w:r>
      <w:r w:rsidR="00502AD0" w:rsidRPr="000E4489">
        <w:t>Pouvoir Adjudicateur</w:t>
      </w:r>
      <w:r w:rsidRPr="000E4489">
        <w:t xml:space="preserve">, sont le ou les représentants </w:t>
      </w:r>
      <w:r w:rsidR="006622F9" w:rsidRPr="000E4489">
        <w:t xml:space="preserve">du </w:t>
      </w:r>
      <w:r w:rsidR="00502AD0" w:rsidRPr="000E4489">
        <w:t>Pouvoir Adjudicateur</w:t>
      </w:r>
      <w:r w:rsidR="000E4489" w:rsidRPr="000E4489">
        <w:t>.</w:t>
      </w:r>
    </w:p>
    <w:p w14:paraId="4AD92650" w14:textId="77777777" w:rsidR="00B54967" w:rsidRPr="00A95E71" w:rsidRDefault="00B54967" w:rsidP="00B54967">
      <w:r>
        <w:t xml:space="preserve">L'ordre </w:t>
      </w:r>
      <w:r w:rsidRPr="00A95E71">
        <w:t>du jour de cette réunion comprend l'examen :</w:t>
      </w:r>
    </w:p>
    <w:p w14:paraId="079FBB16" w14:textId="66A67B95" w:rsidR="00B54967" w:rsidRPr="00A95E71" w:rsidRDefault="00B54967" w:rsidP="00022D47">
      <w:pPr>
        <w:pStyle w:val="Paragraphedeliste"/>
        <w:numPr>
          <w:ilvl w:val="0"/>
          <w:numId w:val="12"/>
        </w:numPr>
        <w:spacing w:before="0" w:beforeAutospacing="0" w:after="0"/>
        <w:ind w:left="714" w:hanging="357"/>
      </w:pPr>
      <w:r w:rsidRPr="00A95E71">
        <w:t>Du compte- rendu de réunion de la période précédente,</w:t>
      </w:r>
    </w:p>
    <w:p w14:paraId="15D8DD50" w14:textId="7B57390C" w:rsidR="00B54967" w:rsidRPr="00A95E71" w:rsidRDefault="00B54967" w:rsidP="00022D47">
      <w:pPr>
        <w:pStyle w:val="Paragraphedeliste"/>
        <w:numPr>
          <w:ilvl w:val="0"/>
          <w:numId w:val="12"/>
        </w:numPr>
        <w:spacing w:before="0" w:beforeAutospacing="0" w:after="0"/>
        <w:ind w:left="714" w:hanging="357"/>
      </w:pPr>
      <w:r w:rsidRPr="00A95E71">
        <w:t>Le calendrier des livrables,</w:t>
      </w:r>
    </w:p>
    <w:p w14:paraId="3BAF00E2" w14:textId="1BCE39CD" w:rsidR="00B54967" w:rsidRPr="00A95E71" w:rsidRDefault="00B54967" w:rsidP="00022D47">
      <w:pPr>
        <w:pStyle w:val="Paragraphedeliste"/>
        <w:numPr>
          <w:ilvl w:val="0"/>
          <w:numId w:val="12"/>
        </w:numPr>
        <w:spacing w:before="0" w:beforeAutospacing="0"/>
        <w:ind w:left="714" w:hanging="357"/>
      </w:pPr>
      <w:r w:rsidRPr="00A95E71">
        <w:t xml:space="preserve">La présentation du bilan d’activité du </w:t>
      </w:r>
      <w:r w:rsidR="00C36798" w:rsidRPr="00A95E71">
        <w:t>Titulaire,</w:t>
      </w:r>
    </w:p>
    <w:p w14:paraId="73B1147B" w14:textId="65C14A1C" w:rsidR="00B54967" w:rsidRDefault="00B54967" w:rsidP="00B54967">
      <w:r w:rsidRPr="00A95E71">
        <w:t>Le T</w:t>
      </w:r>
      <w:r w:rsidR="00F36A2A" w:rsidRPr="00A95E71">
        <w:t>itulaire</w:t>
      </w:r>
      <w:r w:rsidRPr="00A95E71">
        <w:t xml:space="preserve"> diffuse un compte-rendu </w:t>
      </w:r>
      <w:r w:rsidR="006E2244" w:rsidRPr="00A95E71">
        <w:t xml:space="preserve">au </w:t>
      </w:r>
      <w:r w:rsidR="00502AD0" w:rsidRPr="00A95E71">
        <w:t>Pouvoir Adjudicateur</w:t>
      </w:r>
      <w:r w:rsidRPr="00A95E71">
        <w:t>, au plus tard cinq jours ouvrés après la réunion.</w:t>
      </w:r>
    </w:p>
    <w:p w14:paraId="2F5C3CA2" w14:textId="1D709DA2" w:rsidR="007107A5" w:rsidRPr="00063CDF" w:rsidRDefault="007107A5" w:rsidP="003534BF">
      <w:pPr>
        <w:pStyle w:val="Titre4"/>
        <w:rPr>
          <w:color w:val="4472C4" w:themeColor="accent1"/>
          <w:sz w:val="22"/>
          <w:u w:val="single"/>
        </w:rPr>
      </w:pPr>
      <w:bookmarkStart w:id="207" w:name="_Toc144120258"/>
      <w:bookmarkStart w:id="208" w:name="_Toc144120259"/>
      <w:bookmarkStart w:id="209" w:name="_Toc144120260"/>
      <w:bookmarkStart w:id="210" w:name="_Toc144120261"/>
      <w:bookmarkStart w:id="211" w:name="_Toc144120262"/>
      <w:bookmarkStart w:id="212" w:name="_Toc144120263"/>
      <w:bookmarkStart w:id="213" w:name="_Toc144120264"/>
      <w:bookmarkStart w:id="214" w:name="_Toc144120265"/>
      <w:bookmarkStart w:id="215" w:name="_Toc144120266"/>
      <w:bookmarkStart w:id="216" w:name="_Toc89261568"/>
      <w:bookmarkStart w:id="217" w:name="_Toc215500211"/>
      <w:bookmarkEnd w:id="207"/>
      <w:bookmarkEnd w:id="208"/>
      <w:bookmarkEnd w:id="209"/>
      <w:bookmarkEnd w:id="210"/>
      <w:bookmarkEnd w:id="211"/>
      <w:bookmarkEnd w:id="212"/>
      <w:bookmarkEnd w:id="213"/>
      <w:bookmarkEnd w:id="214"/>
      <w:bookmarkEnd w:id="215"/>
      <w:r w:rsidRPr="00063CDF">
        <w:rPr>
          <w:color w:val="4472C4" w:themeColor="accent1"/>
          <w:sz w:val="22"/>
          <w:u w:val="single"/>
        </w:rPr>
        <w:t>Comité Stratégique COSTRAT</w:t>
      </w:r>
      <w:bookmarkEnd w:id="216"/>
      <w:bookmarkEnd w:id="217"/>
      <w:r w:rsidRPr="00063CDF">
        <w:rPr>
          <w:color w:val="4472C4" w:themeColor="accent1"/>
          <w:sz w:val="22"/>
          <w:u w:val="single"/>
        </w:rPr>
        <w:t xml:space="preserve"> </w:t>
      </w:r>
    </w:p>
    <w:p w14:paraId="008EE79A" w14:textId="77777777" w:rsidR="007107A5" w:rsidRDefault="007107A5" w:rsidP="007107A5">
      <w:r>
        <w:t>Le comité stratégique est une réunion périodique annuelle, la planification de cette réunion pourra évoluer afin d’aborder si besoin et sans attendre des sujets relatifs au fonctionnement du contrat.</w:t>
      </w:r>
    </w:p>
    <w:p w14:paraId="05579CC5" w14:textId="49B03521" w:rsidR="007107A5" w:rsidRDefault="007107A5" w:rsidP="007107A5">
      <w:r>
        <w:t>Ce comité a lieu en présence de la direction du</w:t>
      </w:r>
      <w:r w:rsidR="00D05EBB">
        <w:t xml:space="preserve"> Titulaire</w:t>
      </w:r>
      <w:r>
        <w:t xml:space="preserve"> et du </w:t>
      </w:r>
      <w:r w:rsidRPr="00A95E71">
        <w:t xml:space="preserve">représentant </w:t>
      </w:r>
      <w:r w:rsidR="006E2244" w:rsidRPr="00A95E71">
        <w:t xml:space="preserve">du </w:t>
      </w:r>
      <w:r w:rsidR="00502AD0" w:rsidRPr="00A95E71">
        <w:t>Pouvoir Adjudicateur</w:t>
      </w:r>
      <w:r w:rsidRPr="00A95E71">
        <w:t>.</w:t>
      </w:r>
      <w:r>
        <w:t xml:space="preserve"> </w:t>
      </w:r>
    </w:p>
    <w:p w14:paraId="0D25F049" w14:textId="77777777" w:rsidR="007107A5" w:rsidRDefault="007107A5" w:rsidP="007107A5">
      <w:r>
        <w:t>Cette réunion a pour objectif de présenter un bilan sur la période écoulée et fixer la stratégie à suivre sur les douze prochains mois.</w:t>
      </w:r>
    </w:p>
    <w:p w14:paraId="037FE0C5" w14:textId="77777777" w:rsidR="007107A5" w:rsidRDefault="007107A5" w:rsidP="007107A5">
      <w:r>
        <w:t>Les COSTRAT opèrent un bilan de la période passée, évoque les prévisions et grandes orientations pour la période à venir, fixent les éventuels nouveaux objectifs et indicateurs associés, définissent les éventuels éléments de facturation exceptionnelle. Le comité comprend à minima les thèmes suivants :</w:t>
      </w:r>
    </w:p>
    <w:p w14:paraId="5BDE9B45" w14:textId="77777777" w:rsidR="007107A5" w:rsidRPr="00C72160" w:rsidRDefault="007107A5" w:rsidP="00022D47">
      <w:pPr>
        <w:pStyle w:val="Paragraphedeliste"/>
        <w:numPr>
          <w:ilvl w:val="0"/>
          <w:numId w:val="12"/>
        </w:numPr>
        <w:spacing w:before="0" w:beforeAutospacing="0" w:after="0"/>
        <w:ind w:left="714" w:hanging="357"/>
      </w:pPr>
      <w:r w:rsidRPr="00C72160">
        <w:t xml:space="preserve">La présentation du bilan de l’activité de maintenance </w:t>
      </w:r>
    </w:p>
    <w:p w14:paraId="05F790D3" w14:textId="77777777" w:rsidR="007107A5" w:rsidRPr="00C72160" w:rsidRDefault="007107A5" w:rsidP="00022D47">
      <w:pPr>
        <w:pStyle w:val="Paragraphedeliste"/>
        <w:numPr>
          <w:ilvl w:val="0"/>
          <w:numId w:val="12"/>
        </w:numPr>
        <w:spacing w:before="0" w:beforeAutospacing="0" w:after="0"/>
        <w:ind w:left="714" w:hanging="357"/>
      </w:pPr>
      <w:r w:rsidRPr="00C72160">
        <w:t>La politique qualité et amélioration continue,</w:t>
      </w:r>
    </w:p>
    <w:p w14:paraId="7346DAD0" w14:textId="5D7C1EE1" w:rsidR="007107A5" w:rsidRPr="00C72160" w:rsidRDefault="007107A5" w:rsidP="00022D47">
      <w:pPr>
        <w:pStyle w:val="Paragraphedeliste"/>
        <w:numPr>
          <w:ilvl w:val="0"/>
          <w:numId w:val="12"/>
        </w:numPr>
        <w:spacing w:before="0" w:beforeAutospacing="0"/>
        <w:ind w:left="714" w:hanging="357"/>
      </w:pPr>
      <w:r w:rsidRPr="00C72160">
        <w:t xml:space="preserve">L’annexe dédiée </w:t>
      </w:r>
      <w:r w:rsidR="00C031AB" w:rsidRPr="00C72160">
        <w:t xml:space="preserve">du </w:t>
      </w:r>
      <w:r w:rsidRPr="00C72160">
        <w:t>Plan Pluriannuel d’investissement, (P.P.I ou Travaux de Gros Entretien et Renouvellement)</w:t>
      </w:r>
    </w:p>
    <w:p w14:paraId="00454F62" w14:textId="10B064AB" w:rsidR="007107A5" w:rsidRDefault="007107A5" w:rsidP="00881060">
      <w:r w:rsidRPr="00223BF3">
        <w:t xml:space="preserve">Le </w:t>
      </w:r>
      <w:r w:rsidR="00D05EBB">
        <w:t>Titulaire</w:t>
      </w:r>
      <w:r w:rsidRPr="00223BF3">
        <w:t xml:space="preserve"> </w:t>
      </w:r>
      <w:r w:rsidRPr="00A95E71">
        <w:t xml:space="preserve">diffuse un compte-rendu </w:t>
      </w:r>
      <w:r w:rsidR="006E2244" w:rsidRPr="00A95E71">
        <w:t xml:space="preserve">au </w:t>
      </w:r>
      <w:r w:rsidR="00502AD0" w:rsidRPr="00A95E71">
        <w:t>Pouvoir Adjudicateur</w:t>
      </w:r>
      <w:r w:rsidRPr="00A95E71">
        <w:t>, au plus tard cinq jours ouvrés après la réunion.</w:t>
      </w:r>
    </w:p>
    <w:p w14:paraId="02769456" w14:textId="79A77766" w:rsidR="0007259E" w:rsidRPr="00C874AF" w:rsidRDefault="0007259E" w:rsidP="00303D41">
      <w:pPr>
        <w:pStyle w:val="Titre3"/>
        <w:rPr>
          <w:rFonts w:hint="eastAsia"/>
          <w:b w:val="0"/>
          <w:caps w:val="0"/>
          <w:smallCaps/>
          <w:color w:val="4472C4" w:themeColor="accent1"/>
        </w:rPr>
      </w:pPr>
      <w:bookmarkStart w:id="218" w:name="_Toc144120268"/>
      <w:bookmarkStart w:id="219" w:name="_Toc144120269"/>
      <w:bookmarkStart w:id="220" w:name="_Toc215500212"/>
      <w:bookmarkEnd w:id="218"/>
      <w:bookmarkEnd w:id="219"/>
      <w:r w:rsidRPr="00C874AF">
        <w:rPr>
          <w:b w:val="0"/>
          <w:caps w:val="0"/>
          <w:smallCaps/>
          <w:color w:val="4472C4" w:themeColor="accent1"/>
        </w:rPr>
        <w:t>Reporting</w:t>
      </w:r>
      <w:bookmarkEnd w:id="220"/>
      <w:r w:rsidRPr="00C874AF">
        <w:rPr>
          <w:b w:val="0"/>
          <w:caps w:val="0"/>
          <w:smallCaps/>
          <w:color w:val="4472C4" w:themeColor="accent1"/>
        </w:rPr>
        <w:t xml:space="preserve"> </w:t>
      </w:r>
    </w:p>
    <w:p w14:paraId="2EEA05A3" w14:textId="0E7071E3" w:rsidR="0007259E" w:rsidRPr="00063CDF" w:rsidRDefault="0007259E" w:rsidP="003534BF">
      <w:pPr>
        <w:pStyle w:val="Titre4"/>
        <w:rPr>
          <w:color w:val="4472C4" w:themeColor="accent1"/>
          <w:sz w:val="22"/>
          <w:u w:val="single"/>
        </w:rPr>
      </w:pPr>
      <w:bookmarkStart w:id="221" w:name="_Toc215500213"/>
      <w:r w:rsidRPr="00063CDF">
        <w:rPr>
          <w:color w:val="4472C4" w:themeColor="accent1"/>
          <w:sz w:val="22"/>
          <w:u w:val="single"/>
        </w:rPr>
        <w:t>Comptes rendus spécifiques</w:t>
      </w:r>
      <w:bookmarkEnd w:id="221"/>
      <w:r w:rsidRPr="00063CDF">
        <w:rPr>
          <w:color w:val="4472C4" w:themeColor="accent1"/>
          <w:sz w:val="22"/>
          <w:u w:val="single"/>
        </w:rPr>
        <w:t xml:space="preserve"> </w:t>
      </w:r>
    </w:p>
    <w:p w14:paraId="127DFF15" w14:textId="183E8F8F" w:rsidR="00F15257" w:rsidRPr="00F1373C" w:rsidRDefault="00F15257" w:rsidP="00F15257">
      <w:r w:rsidRPr="00F1373C">
        <w:t xml:space="preserve">En cas d’événement grave, le </w:t>
      </w:r>
      <w:r w:rsidR="009A796A" w:rsidRPr="00F1373C">
        <w:t>Titulaire</w:t>
      </w:r>
      <w:r w:rsidRPr="00F1373C">
        <w:t xml:space="preserve"> doit rédiger et transmettre </w:t>
      </w:r>
      <w:r w:rsidR="006E2244" w:rsidRPr="00F1373C">
        <w:t xml:space="preserve">au </w:t>
      </w:r>
      <w:r w:rsidR="00502AD0" w:rsidRPr="00F1373C">
        <w:t>Pouvoir Adjudicateur</w:t>
      </w:r>
      <w:r w:rsidRPr="00F1373C">
        <w:t>, dans un délai maximal d’une journée, un rapport détaillé décrivant le désordre constaté, ses causes et les moyens d'y remédier.</w:t>
      </w:r>
    </w:p>
    <w:p w14:paraId="06AF8A32" w14:textId="77777777" w:rsidR="00F15257" w:rsidRPr="00F1373C" w:rsidRDefault="00F15257" w:rsidP="00F15257">
      <w:r w:rsidRPr="00F1373C">
        <w:t>Chaque compte-rendu spécifique comporte au minimum :</w:t>
      </w:r>
    </w:p>
    <w:p w14:paraId="1755512C" w14:textId="4E5DF57C" w:rsidR="00F15257" w:rsidRPr="00F1373C" w:rsidRDefault="00F15257" w:rsidP="00022D47">
      <w:pPr>
        <w:pStyle w:val="Paragraphedeliste"/>
        <w:numPr>
          <w:ilvl w:val="0"/>
          <w:numId w:val="12"/>
        </w:numPr>
        <w:spacing w:before="0" w:beforeAutospacing="0" w:after="0"/>
        <w:ind w:left="714" w:hanging="357"/>
      </w:pPr>
      <w:r w:rsidRPr="00F1373C">
        <w:t>La cause de l'intervention,</w:t>
      </w:r>
    </w:p>
    <w:p w14:paraId="3F17B085" w14:textId="29F2AEC2" w:rsidR="00F15257" w:rsidRDefault="00F15257" w:rsidP="00022D47">
      <w:pPr>
        <w:pStyle w:val="Paragraphedeliste"/>
        <w:numPr>
          <w:ilvl w:val="0"/>
          <w:numId w:val="12"/>
        </w:numPr>
        <w:spacing w:before="0" w:beforeAutospacing="0" w:after="0"/>
        <w:ind w:left="714" w:hanging="357"/>
      </w:pPr>
      <w:r>
        <w:t>Le diagnostic de la panne,</w:t>
      </w:r>
    </w:p>
    <w:p w14:paraId="0ADBA640" w14:textId="6671E459" w:rsidR="00F15257" w:rsidRDefault="00F15257" w:rsidP="00022D47">
      <w:pPr>
        <w:pStyle w:val="Paragraphedeliste"/>
        <w:numPr>
          <w:ilvl w:val="0"/>
          <w:numId w:val="12"/>
        </w:numPr>
        <w:spacing w:before="0" w:beforeAutospacing="0" w:after="0"/>
        <w:ind w:left="714" w:hanging="357"/>
      </w:pPr>
      <w:r>
        <w:t>Les actions entreprises pour permettre de nouveau l’exploitation de l’installation,</w:t>
      </w:r>
    </w:p>
    <w:p w14:paraId="2785A71D" w14:textId="45B6B24C" w:rsidR="00F15257" w:rsidRDefault="00F15257" w:rsidP="00022D47">
      <w:pPr>
        <w:pStyle w:val="Paragraphedeliste"/>
        <w:numPr>
          <w:ilvl w:val="0"/>
          <w:numId w:val="12"/>
        </w:numPr>
        <w:spacing w:before="0" w:beforeAutospacing="0" w:after="0"/>
        <w:ind w:left="714" w:hanging="357"/>
      </w:pPr>
      <w:r>
        <w:t>Les solutions pour éviter le renouvellement d'une telle panne,</w:t>
      </w:r>
    </w:p>
    <w:p w14:paraId="4D68D069" w14:textId="1C392907" w:rsidR="00F15257" w:rsidRDefault="00F15257" w:rsidP="00022D47">
      <w:pPr>
        <w:pStyle w:val="Paragraphedeliste"/>
        <w:numPr>
          <w:ilvl w:val="0"/>
          <w:numId w:val="12"/>
        </w:numPr>
        <w:spacing w:before="0" w:beforeAutospacing="0" w:after="0"/>
        <w:ind w:left="714" w:hanging="357"/>
      </w:pPr>
      <w:r>
        <w:t>Le temps passé,</w:t>
      </w:r>
    </w:p>
    <w:p w14:paraId="491033EC" w14:textId="539D2E9D" w:rsidR="00F15257" w:rsidRDefault="00F15257" w:rsidP="00022D47">
      <w:pPr>
        <w:pStyle w:val="Paragraphedeliste"/>
        <w:numPr>
          <w:ilvl w:val="0"/>
          <w:numId w:val="12"/>
        </w:numPr>
        <w:spacing w:before="0" w:beforeAutospacing="0" w:after="0"/>
        <w:ind w:left="714" w:hanging="357"/>
      </w:pPr>
      <w:r>
        <w:t>Les pièces remplacées,</w:t>
      </w:r>
    </w:p>
    <w:p w14:paraId="0DA4AE2B" w14:textId="15854178" w:rsidR="00F15257" w:rsidRDefault="00F15257" w:rsidP="00022D47">
      <w:pPr>
        <w:pStyle w:val="Paragraphedeliste"/>
        <w:numPr>
          <w:ilvl w:val="0"/>
          <w:numId w:val="12"/>
        </w:numPr>
        <w:spacing w:before="0" w:beforeAutospacing="0"/>
        <w:ind w:left="714" w:hanging="357"/>
      </w:pPr>
      <w:r>
        <w:t>Le coût main d'œuvre et pièces.</w:t>
      </w:r>
    </w:p>
    <w:p w14:paraId="01BA5B67" w14:textId="77777777" w:rsidR="00F15257" w:rsidRPr="00F1373C" w:rsidRDefault="00F15257" w:rsidP="00F15257">
      <w:r w:rsidRPr="00F1373C">
        <w:lastRenderedPageBreak/>
        <w:t>Une attention particulière est apportée au diagnostic de la panne ayant nécessité l'intervention, afin d'éviter le renouvellement d'une panne identique.</w:t>
      </w:r>
    </w:p>
    <w:p w14:paraId="65511F3C" w14:textId="131B9B4B" w:rsidR="00F15257" w:rsidRPr="00F1373C" w:rsidRDefault="00F15257" w:rsidP="00F15257">
      <w:r w:rsidRPr="00F1373C">
        <w:t xml:space="preserve">Pour identifier facilement ces événements, le </w:t>
      </w:r>
      <w:r w:rsidR="009A796A" w:rsidRPr="00F1373C">
        <w:t>Titulaire</w:t>
      </w:r>
      <w:r w:rsidRPr="00F1373C">
        <w:t xml:space="preserve"> du </w:t>
      </w:r>
      <w:r w:rsidR="004C7DDF" w:rsidRPr="00F1373C">
        <w:t>Marché</w:t>
      </w:r>
      <w:r w:rsidRPr="00F1373C">
        <w:t xml:space="preserve"> doit utiliser le terme de correctif urgent pour définir ce type d’opération.</w:t>
      </w:r>
    </w:p>
    <w:p w14:paraId="5D338501" w14:textId="735C3146" w:rsidR="0007259E" w:rsidRDefault="00F15257" w:rsidP="00F15257">
      <w:r w:rsidRPr="00F1373C">
        <w:t xml:space="preserve">Il doit de plus, en cas de constatation d'anomalie ayant une incidence sur la sécurité des personnes et des biens, avertir immédiatement </w:t>
      </w:r>
      <w:r w:rsidR="00FA4E4B" w:rsidRPr="00F1373C">
        <w:t xml:space="preserve">le </w:t>
      </w:r>
      <w:r w:rsidR="00502AD0" w:rsidRPr="00F1373C">
        <w:t>Pouvoir Adjudicateur</w:t>
      </w:r>
      <w:r w:rsidRPr="00F1373C">
        <w:t>.</w:t>
      </w:r>
    </w:p>
    <w:p w14:paraId="469E003D" w14:textId="230C551E" w:rsidR="0077345A" w:rsidRPr="00063CDF" w:rsidRDefault="0077345A" w:rsidP="003534BF">
      <w:pPr>
        <w:pStyle w:val="Titre4"/>
        <w:rPr>
          <w:color w:val="4472C4" w:themeColor="accent1"/>
          <w:sz w:val="22"/>
          <w:u w:val="single"/>
        </w:rPr>
      </w:pPr>
      <w:bookmarkStart w:id="222" w:name="_Toc215500214"/>
      <w:r w:rsidRPr="00063CDF">
        <w:rPr>
          <w:color w:val="4472C4" w:themeColor="accent1"/>
          <w:sz w:val="22"/>
          <w:u w:val="single"/>
        </w:rPr>
        <w:t>Comptes rendus permanents</w:t>
      </w:r>
      <w:bookmarkEnd w:id="222"/>
      <w:r w:rsidRPr="00063CDF">
        <w:rPr>
          <w:color w:val="4472C4" w:themeColor="accent1"/>
          <w:sz w:val="22"/>
          <w:u w:val="single"/>
        </w:rPr>
        <w:t xml:space="preserve"> </w:t>
      </w:r>
    </w:p>
    <w:p w14:paraId="34E9643E" w14:textId="205DA9DA" w:rsidR="002B3B74" w:rsidRPr="00DA6724" w:rsidRDefault="002B3B74" w:rsidP="003534BF">
      <w:pPr>
        <w:pStyle w:val="Titre5"/>
        <w:rPr>
          <w:color w:val="4472C4" w:themeColor="accent1"/>
          <w:u w:val="single"/>
        </w:rPr>
      </w:pPr>
      <w:r w:rsidRPr="00DA6724">
        <w:rPr>
          <w:color w:val="4472C4" w:themeColor="accent1"/>
          <w:u w:val="single"/>
        </w:rPr>
        <w:t xml:space="preserve">Documents de maintenance </w:t>
      </w:r>
    </w:p>
    <w:p w14:paraId="78B767BA" w14:textId="2521360F" w:rsidR="002B3B74" w:rsidRDefault="002B3B74" w:rsidP="002B3B74">
      <w:r>
        <w:t xml:space="preserve">Le </w:t>
      </w:r>
      <w:r w:rsidR="009A796A" w:rsidRPr="009A796A">
        <w:t>Titulaire</w:t>
      </w:r>
      <w:r>
        <w:t xml:space="preserve"> met en place, au minimum les registres suivants, éventuellement sous forme de classeurs, pour le suivi de tous les aspects de l'exploitation et de la maintenance :</w:t>
      </w:r>
    </w:p>
    <w:p w14:paraId="2F13362B" w14:textId="74D35B0C" w:rsidR="002B3B74" w:rsidRDefault="002B3B74" w:rsidP="00022D47">
      <w:pPr>
        <w:pStyle w:val="Paragraphedeliste"/>
        <w:numPr>
          <w:ilvl w:val="0"/>
          <w:numId w:val="12"/>
        </w:numPr>
        <w:spacing w:before="0" w:beforeAutospacing="0" w:after="0"/>
        <w:ind w:left="714" w:hanging="357"/>
      </w:pPr>
      <w:r>
        <w:t>Main courante portant :</w:t>
      </w:r>
    </w:p>
    <w:p w14:paraId="0F11E32B" w14:textId="5734E781" w:rsidR="002B3B74" w:rsidRDefault="002B3B74" w:rsidP="007B61D1">
      <w:pPr>
        <w:pStyle w:val="Paragraphedeliste"/>
        <w:numPr>
          <w:ilvl w:val="1"/>
          <w:numId w:val="7"/>
        </w:numPr>
        <w:spacing w:before="0" w:beforeAutospacing="0" w:after="0"/>
        <w:ind w:left="993" w:hanging="284"/>
      </w:pPr>
      <w:r>
        <w:t>Les anomalies et difficultés techniques rencontrées,</w:t>
      </w:r>
    </w:p>
    <w:p w14:paraId="3C44B067" w14:textId="567C2B15" w:rsidR="002B3B74" w:rsidRDefault="002B3B74" w:rsidP="007B61D1">
      <w:pPr>
        <w:pStyle w:val="Paragraphedeliste"/>
        <w:numPr>
          <w:ilvl w:val="1"/>
          <w:numId w:val="7"/>
        </w:numPr>
        <w:spacing w:before="0" w:beforeAutospacing="0" w:after="0"/>
        <w:ind w:left="993" w:hanging="284"/>
      </w:pPr>
      <w:r>
        <w:t>Les interventions des sous-traitants,</w:t>
      </w:r>
    </w:p>
    <w:p w14:paraId="323039B5" w14:textId="652A870A" w:rsidR="002B3B74" w:rsidRPr="00724CCB" w:rsidRDefault="002B3B74" w:rsidP="007B61D1">
      <w:pPr>
        <w:pStyle w:val="Paragraphedeliste"/>
        <w:numPr>
          <w:ilvl w:val="1"/>
          <w:numId w:val="7"/>
        </w:numPr>
        <w:spacing w:before="0" w:beforeAutospacing="0"/>
        <w:ind w:left="993" w:hanging="284"/>
      </w:pPr>
      <w:r w:rsidRPr="00724CCB">
        <w:t>Registre informatique de pannes avec une fiche par équipement important : centrale d'air etc.</w:t>
      </w:r>
    </w:p>
    <w:p w14:paraId="7F22A9DE" w14:textId="4B796451" w:rsidR="002B3B74" w:rsidRPr="00724CCB" w:rsidRDefault="002B3B74" w:rsidP="00022D47">
      <w:pPr>
        <w:pStyle w:val="Paragraphedeliste"/>
        <w:numPr>
          <w:ilvl w:val="0"/>
          <w:numId w:val="12"/>
        </w:numPr>
        <w:spacing w:before="0" w:beforeAutospacing="0" w:after="0"/>
        <w:ind w:left="714" w:hanging="357"/>
      </w:pPr>
      <w:r w:rsidRPr="00724CCB">
        <w:t>Livret d’entretien par équipement, conservé dans chaque local sur lequel sont consignés :</w:t>
      </w:r>
    </w:p>
    <w:p w14:paraId="6FDBB709" w14:textId="2D859964" w:rsidR="002B3B74" w:rsidRPr="003F5CDD" w:rsidRDefault="002B3B74" w:rsidP="007B61D1">
      <w:pPr>
        <w:pStyle w:val="Paragraphedeliste"/>
        <w:numPr>
          <w:ilvl w:val="1"/>
          <w:numId w:val="7"/>
        </w:numPr>
        <w:spacing w:before="0" w:beforeAutospacing="0" w:after="0"/>
        <w:ind w:left="993" w:hanging="284"/>
      </w:pPr>
      <w:r w:rsidRPr="003F5CDD">
        <w:t>La date des visites et interventions avec mention succincte de la nature de l'intervention et les observations formulées,</w:t>
      </w:r>
    </w:p>
    <w:p w14:paraId="21C487BE" w14:textId="28C294BC" w:rsidR="002B3B74" w:rsidRPr="003F5CDD" w:rsidRDefault="002B3B74" w:rsidP="007B61D1">
      <w:pPr>
        <w:pStyle w:val="Paragraphedeliste"/>
        <w:numPr>
          <w:ilvl w:val="1"/>
          <w:numId w:val="7"/>
        </w:numPr>
        <w:spacing w:before="0" w:beforeAutospacing="0" w:after="0"/>
        <w:ind w:left="993" w:hanging="284"/>
      </w:pPr>
      <w:r w:rsidRPr="003F5CDD">
        <w:t>Les modifications et travaux effectués,</w:t>
      </w:r>
    </w:p>
    <w:p w14:paraId="0B984A4F" w14:textId="0749BFC9" w:rsidR="002B3B74" w:rsidRPr="003F5CDD" w:rsidRDefault="002B3B74" w:rsidP="007B61D1">
      <w:pPr>
        <w:pStyle w:val="Paragraphedeliste"/>
        <w:numPr>
          <w:ilvl w:val="1"/>
          <w:numId w:val="7"/>
        </w:numPr>
        <w:spacing w:before="0" w:beforeAutospacing="0"/>
        <w:ind w:left="993" w:hanging="284"/>
      </w:pPr>
      <w:r w:rsidRPr="003F5CDD">
        <w:t>Les résultats des mesures effectuées, et les relevés de compteurs,</w:t>
      </w:r>
    </w:p>
    <w:p w14:paraId="58DB72EE" w14:textId="19413A81" w:rsidR="002B3B74" w:rsidRPr="003F5CDD" w:rsidRDefault="002B3B74" w:rsidP="00022D47">
      <w:pPr>
        <w:pStyle w:val="Paragraphedeliste"/>
        <w:numPr>
          <w:ilvl w:val="0"/>
          <w:numId w:val="12"/>
        </w:numPr>
        <w:spacing w:before="0" w:beforeAutospacing="0" w:after="0"/>
        <w:ind w:left="714" w:hanging="357"/>
      </w:pPr>
      <w:r w:rsidRPr="003F5CDD">
        <w:t>Classeur d’astreinte,</w:t>
      </w:r>
    </w:p>
    <w:p w14:paraId="7DA69A41" w14:textId="5B993D35" w:rsidR="002B3B74" w:rsidRPr="003F5CDD" w:rsidRDefault="002B3B74" w:rsidP="00022D47">
      <w:pPr>
        <w:pStyle w:val="Paragraphedeliste"/>
        <w:numPr>
          <w:ilvl w:val="0"/>
          <w:numId w:val="12"/>
        </w:numPr>
        <w:spacing w:before="0" w:beforeAutospacing="0" w:after="0"/>
        <w:ind w:left="714" w:hanging="357"/>
      </w:pPr>
      <w:r w:rsidRPr="003F5CDD">
        <w:t>Cahier des procédures (Interventions, Gestion des absences, Traitement des urgences, Fiches de Poste, …),</w:t>
      </w:r>
    </w:p>
    <w:p w14:paraId="7B789A62" w14:textId="3FE7CB03" w:rsidR="002B3B74" w:rsidRPr="003F5CDD" w:rsidRDefault="002B3B74" w:rsidP="00022D47">
      <w:pPr>
        <w:pStyle w:val="Paragraphedeliste"/>
        <w:numPr>
          <w:ilvl w:val="0"/>
          <w:numId w:val="12"/>
        </w:numPr>
        <w:spacing w:before="0" w:beforeAutospacing="0" w:after="0"/>
        <w:ind w:left="714" w:hanging="357"/>
      </w:pPr>
      <w:r w:rsidRPr="003F5CDD">
        <w:t>Fiches d’identité et de suivi de matériels,</w:t>
      </w:r>
    </w:p>
    <w:p w14:paraId="5CC79BA9" w14:textId="53080735" w:rsidR="002B3B74" w:rsidRPr="003F5CDD" w:rsidRDefault="002B3B74" w:rsidP="00022D47">
      <w:pPr>
        <w:pStyle w:val="Paragraphedeliste"/>
        <w:numPr>
          <w:ilvl w:val="0"/>
          <w:numId w:val="12"/>
        </w:numPr>
        <w:spacing w:before="0" w:beforeAutospacing="0"/>
        <w:ind w:left="714" w:hanging="357"/>
      </w:pPr>
      <w:r w:rsidRPr="003F5CDD">
        <w:t>Plans et notices descriptives des installations,</w:t>
      </w:r>
    </w:p>
    <w:p w14:paraId="7D2EA273" w14:textId="1E52C2A3" w:rsidR="002B3B74" w:rsidRPr="00F1373C" w:rsidRDefault="002B3B74" w:rsidP="002B3B74">
      <w:r w:rsidRPr="00F1373C">
        <w:t xml:space="preserve">Cette liste, non exhaustive, peut être complétée par le </w:t>
      </w:r>
      <w:r w:rsidR="009A796A" w:rsidRPr="00F1373C">
        <w:t>Titulaire</w:t>
      </w:r>
      <w:r w:rsidRPr="00F1373C">
        <w:t xml:space="preserve"> ou à la demande </w:t>
      </w:r>
      <w:r w:rsidR="006E2244" w:rsidRPr="00F1373C">
        <w:t xml:space="preserve">du </w:t>
      </w:r>
      <w:r w:rsidR="00502AD0" w:rsidRPr="00F1373C">
        <w:t>Pouvoir Adjudicateur</w:t>
      </w:r>
      <w:r w:rsidR="004F63CB" w:rsidRPr="00F1373C">
        <w:t xml:space="preserve"> </w:t>
      </w:r>
      <w:r w:rsidRPr="00F1373C">
        <w:t xml:space="preserve">pendant toute la durée du </w:t>
      </w:r>
      <w:r w:rsidR="004C7DDF" w:rsidRPr="00F1373C">
        <w:t>Marché</w:t>
      </w:r>
      <w:r w:rsidRPr="00F1373C">
        <w:t>.</w:t>
      </w:r>
    </w:p>
    <w:p w14:paraId="011B0DE4" w14:textId="23BA45E5" w:rsidR="002B3B74" w:rsidRPr="00F1373C" w:rsidRDefault="002B3B74" w:rsidP="002B3B74">
      <w:r w:rsidRPr="00F1373C">
        <w:t xml:space="preserve">Ces documents sont à présenter sur simple demande à tout moment, pour consultation, </w:t>
      </w:r>
      <w:r w:rsidR="006E2244" w:rsidRPr="00F1373C">
        <w:t xml:space="preserve">du </w:t>
      </w:r>
      <w:r w:rsidR="00502AD0" w:rsidRPr="00F1373C">
        <w:t>Pouvoir Adjudicateur</w:t>
      </w:r>
      <w:r w:rsidRPr="00F1373C">
        <w:t xml:space="preserve"> ou toute personne ou organisme ayant reçu son agrément.</w:t>
      </w:r>
    </w:p>
    <w:p w14:paraId="05F09DE7" w14:textId="031DF1A2" w:rsidR="002B3B74" w:rsidRPr="005D48D9" w:rsidRDefault="002B3B74" w:rsidP="002B3B74">
      <w:r w:rsidRPr="00F1373C">
        <w:t xml:space="preserve">A la fin d'une action de dépannage, après remise en route de l'installation, le </w:t>
      </w:r>
      <w:r w:rsidR="009A796A" w:rsidRPr="00F1373C">
        <w:t>Titulaire</w:t>
      </w:r>
      <w:r w:rsidRPr="00F1373C">
        <w:t xml:space="preserve"> rend compte immédiatement </w:t>
      </w:r>
      <w:r w:rsidR="006E2244" w:rsidRPr="00F1373C">
        <w:t xml:space="preserve">au </w:t>
      </w:r>
      <w:r w:rsidR="00502AD0" w:rsidRPr="00F1373C">
        <w:t>Pouvoir Adjudicateur</w:t>
      </w:r>
      <w:r w:rsidRPr="00F1373C">
        <w:t>.</w:t>
      </w:r>
    </w:p>
    <w:p w14:paraId="7AE651A0" w14:textId="008572FA" w:rsidR="002B3B74" w:rsidRPr="00DA6724" w:rsidRDefault="002B3B74" w:rsidP="003534BF">
      <w:pPr>
        <w:pStyle w:val="Titre5"/>
        <w:rPr>
          <w:color w:val="4472C4" w:themeColor="accent1"/>
          <w:u w:val="single"/>
        </w:rPr>
      </w:pPr>
      <w:r w:rsidRPr="00DA6724">
        <w:rPr>
          <w:color w:val="4472C4" w:themeColor="accent1"/>
          <w:u w:val="single"/>
        </w:rPr>
        <w:t xml:space="preserve">Registre de sécurité </w:t>
      </w:r>
    </w:p>
    <w:p w14:paraId="70D660FD" w14:textId="52EE5B80" w:rsidR="002B3B74" w:rsidRPr="00724CCB" w:rsidRDefault="002B3B74" w:rsidP="002B3B74">
      <w:r w:rsidRPr="00724CCB">
        <w:t xml:space="preserve">Ce registre, établi par le chef d'établissement avec la participation du </w:t>
      </w:r>
      <w:r w:rsidR="009A796A" w:rsidRPr="00724CCB">
        <w:t>Titulaire</w:t>
      </w:r>
      <w:r w:rsidRPr="00724CCB">
        <w:t xml:space="preserve"> pour les postes qui le concernent. Il regroupe l'ensemble des documents dédiés aux installations en relation avec la sécurité des personnes et des biens et nécessaires à une intervention rapide, soit des pompiers, soit de tout membre du personnel du </w:t>
      </w:r>
      <w:r w:rsidR="009A796A" w:rsidRPr="00724CCB">
        <w:t>Titulaire</w:t>
      </w:r>
      <w:r w:rsidRPr="00724CCB">
        <w:t xml:space="preserve"> d'astreinte, et faisant l'objet du présent </w:t>
      </w:r>
      <w:r w:rsidR="004C7DDF" w:rsidRPr="00724CCB">
        <w:t>Marché</w:t>
      </w:r>
      <w:r w:rsidRPr="00724CCB">
        <w:t>.</w:t>
      </w:r>
    </w:p>
    <w:p w14:paraId="6B53C038" w14:textId="342140AE" w:rsidR="002B3B74" w:rsidRPr="007E41D9" w:rsidRDefault="002B3B74" w:rsidP="004816E6">
      <w:r w:rsidRPr="00724CCB">
        <w:t xml:space="preserve">Le </w:t>
      </w:r>
      <w:r w:rsidR="009A796A" w:rsidRPr="00724CCB">
        <w:t>Titulaire</w:t>
      </w:r>
      <w:r w:rsidRPr="00724CCB">
        <w:t xml:space="preserve"> assure la mise à jour du registre de sécurité pour les postes qui le </w:t>
      </w:r>
      <w:r w:rsidR="005F00CF" w:rsidRPr="00724CCB">
        <w:t>concernent :</w:t>
      </w:r>
    </w:p>
    <w:p w14:paraId="3065B152" w14:textId="060035F7" w:rsidR="00CA6D16" w:rsidRDefault="002B3B74" w:rsidP="00022D47">
      <w:pPr>
        <w:pStyle w:val="Paragraphedeliste"/>
        <w:numPr>
          <w:ilvl w:val="0"/>
          <w:numId w:val="12"/>
        </w:numPr>
        <w:spacing w:before="0" w:beforeAutospacing="0"/>
        <w:ind w:left="714" w:hanging="357"/>
      </w:pPr>
      <w:r w:rsidRPr="007E41D9">
        <w:t>Suivi des levées de réserves issues des visites des V.R.P.</w:t>
      </w:r>
    </w:p>
    <w:p w14:paraId="48505F9F" w14:textId="77777777" w:rsidR="00CA6D16" w:rsidRPr="00063CDF" w:rsidRDefault="00CA6D16" w:rsidP="003534BF">
      <w:pPr>
        <w:pStyle w:val="Titre4"/>
        <w:rPr>
          <w:color w:val="4472C4" w:themeColor="accent1"/>
          <w:sz w:val="22"/>
          <w:u w:val="single"/>
        </w:rPr>
      </w:pPr>
      <w:bookmarkStart w:id="223" w:name="_Toc127195857"/>
      <w:bookmarkStart w:id="224" w:name="_Toc215500215"/>
      <w:r w:rsidRPr="00063CDF">
        <w:rPr>
          <w:color w:val="4472C4" w:themeColor="accent1"/>
          <w:sz w:val="22"/>
          <w:u w:val="single"/>
        </w:rPr>
        <w:t>Bilans périodiques d’activité</w:t>
      </w:r>
      <w:bookmarkEnd w:id="223"/>
      <w:bookmarkEnd w:id="224"/>
      <w:r w:rsidRPr="00063CDF">
        <w:rPr>
          <w:color w:val="4472C4" w:themeColor="accent1"/>
          <w:sz w:val="22"/>
          <w:u w:val="single"/>
        </w:rPr>
        <w:t xml:space="preserve"> </w:t>
      </w:r>
    </w:p>
    <w:p w14:paraId="4E711F84" w14:textId="3D99C63C" w:rsidR="00CA6D16" w:rsidRPr="00DA6724" w:rsidRDefault="00CA6D16" w:rsidP="003534BF">
      <w:pPr>
        <w:pStyle w:val="Titre5"/>
        <w:rPr>
          <w:color w:val="4472C4" w:themeColor="accent1"/>
          <w:u w:val="single"/>
        </w:rPr>
      </w:pPr>
      <w:r w:rsidRPr="00DA6724">
        <w:rPr>
          <w:color w:val="4472C4" w:themeColor="accent1"/>
          <w:u w:val="single"/>
        </w:rPr>
        <w:t xml:space="preserve">Rapport </w:t>
      </w:r>
      <w:r w:rsidR="00F1373C" w:rsidRPr="00DA6724">
        <w:rPr>
          <w:color w:val="4472C4" w:themeColor="accent1"/>
          <w:u w:val="single"/>
        </w:rPr>
        <w:t>trimestriel</w:t>
      </w:r>
      <w:r w:rsidRPr="00DA6724">
        <w:rPr>
          <w:color w:val="4472C4" w:themeColor="accent1"/>
          <w:u w:val="single"/>
        </w:rPr>
        <w:t xml:space="preserve"> d’activité </w:t>
      </w:r>
    </w:p>
    <w:p w14:paraId="64D2F31A" w14:textId="73B9253B" w:rsidR="00CA6D16" w:rsidRDefault="00CA6D16" w:rsidP="00CA6D16">
      <w:r>
        <w:t xml:space="preserve">Le </w:t>
      </w:r>
      <w:r w:rsidR="009A796A" w:rsidRPr="009A796A">
        <w:t>Titulaire</w:t>
      </w:r>
      <w:r>
        <w:t xml:space="preserve"> transmet un bilan d’activité, 5 jours ouvrés avant le COPIL, mentionnant pour chaque période écoulée </w:t>
      </w:r>
      <w:r w:rsidRPr="00603B68">
        <w:rPr>
          <w:i/>
          <w:iCs/>
        </w:rPr>
        <w:t xml:space="preserve">a </w:t>
      </w:r>
      <w:r w:rsidR="00183EFD" w:rsidRPr="00603B68">
        <w:rPr>
          <w:i/>
          <w:iCs/>
        </w:rPr>
        <w:t>minima</w:t>
      </w:r>
      <w:r w:rsidR="00183EFD">
        <w:t xml:space="preserve"> :</w:t>
      </w:r>
    </w:p>
    <w:p w14:paraId="0BC518B8" w14:textId="17D68520" w:rsidR="00CA6D16" w:rsidRDefault="00CA6D16" w:rsidP="00022D47">
      <w:pPr>
        <w:pStyle w:val="Paragraphedeliste"/>
        <w:numPr>
          <w:ilvl w:val="0"/>
          <w:numId w:val="12"/>
        </w:numPr>
        <w:spacing w:before="0" w:beforeAutospacing="0" w:after="0"/>
        <w:ind w:left="714" w:hanging="357"/>
      </w:pPr>
      <w:r>
        <w:t xml:space="preserve">L'organigramme du personnel </w:t>
      </w:r>
      <w:r w:rsidR="008B70C5">
        <w:t>intervenant,</w:t>
      </w:r>
    </w:p>
    <w:p w14:paraId="23521061" w14:textId="77777777" w:rsidR="00CA6D16" w:rsidRPr="008B0523" w:rsidRDefault="00CA6D16" w:rsidP="00022D47">
      <w:pPr>
        <w:pStyle w:val="Paragraphedeliste"/>
        <w:numPr>
          <w:ilvl w:val="0"/>
          <w:numId w:val="12"/>
        </w:numPr>
        <w:spacing w:before="0" w:beforeAutospacing="0" w:after="0"/>
        <w:ind w:left="714" w:hanging="357"/>
      </w:pPr>
      <w:r w:rsidRPr="008B0523">
        <w:lastRenderedPageBreak/>
        <w:t>Le calendrier des livrables,</w:t>
      </w:r>
    </w:p>
    <w:p w14:paraId="1E4B224C" w14:textId="513311C4" w:rsidR="00CA6D16" w:rsidRPr="008B70C5" w:rsidRDefault="00CA6D16" w:rsidP="00022D47">
      <w:pPr>
        <w:pStyle w:val="Paragraphedeliste"/>
        <w:numPr>
          <w:ilvl w:val="0"/>
          <w:numId w:val="12"/>
        </w:numPr>
        <w:spacing w:before="0" w:beforeAutospacing="0" w:after="0"/>
        <w:ind w:left="714" w:hanging="357"/>
      </w:pPr>
      <w:r w:rsidRPr="008B70C5">
        <w:t xml:space="preserve">Les éventuelles actions faisant suite aux dernières visites techniques des installations effectuées par </w:t>
      </w:r>
      <w:r w:rsidR="00FA4E4B" w:rsidRPr="008B70C5">
        <w:t xml:space="preserve">le </w:t>
      </w:r>
      <w:r w:rsidR="00502AD0" w:rsidRPr="008B70C5">
        <w:t>Pouvoir Adjudicateur</w:t>
      </w:r>
      <w:r w:rsidRPr="00AB2461">
        <w:t xml:space="preserve"> </w:t>
      </w:r>
      <w:r w:rsidRPr="008B70C5">
        <w:t>ou son représentant,</w:t>
      </w:r>
    </w:p>
    <w:p w14:paraId="25E4C412" w14:textId="77777777" w:rsidR="00CA6D16" w:rsidRDefault="00CA6D16" w:rsidP="00022D47">
      <w:pPr>
        <w:pStyle w:val="Paragraphedeliste"/>
        <w:numPr>
          <w:ilvl w:val="0"/>
          <w:numId w:val="12"/>
        </w:numPr>
        <w:spacing w:before="0" w:beforeAutospacing="0" w:after="0"/>
        <w:ind w:left="714" w:hanging="357"/>
      </w:pPr>
      <w:r>
        <w:t>Un point sur les outils de suivi de l’activité, la méthodologie, et la qualité,</w:t>
      </w:r>
    </w:p>
    <w:p w14:paraId="5442AD92" w14:textId="20218939" w:rsidR="00CA6D16" w:rsidRDefault="00CA6D16" w:rsidP="00022D47">
      <w:pPr>
        <w:pStyle w:val="Paragraphedeliste"/>
        <w:numPr>
          <w:ilvl w:val="0"/>
          <w:numId w:val="12"/>
        </w:numPr>
        <w:spacing w:before="0" w:beforeAutospacing="0" w:after="0"/>
        <w:ind w:left="714" w:hanging="357"/>
      </w:pPr>
      <w:r>
        <w:t xml:space="preserve">Le planning de présence du </w:t>
      </w:r>
      <w:r w:rsidR="009A796A" w:rsidRPr="009A796A">
        <w:t>Titulaire</w:t>
      </w:r>
      <w:r>
        <w:t>,</w:t>
      </w:r>
    </w:p>
    <w:p w14:paraId="1D099B60" w14:textId="77777777" w:rsidR="00CA6D16" w:rsidRDefault="00CA6D16" w:rsidP="00022D47">
      <w:pPr>
        <w:pStyle w:val="Paragraphedeliste"/>
        <w:numPr>
          <w:ilvl w:val="0"/>
          <w:numId w:val="12"/>
        </w:numPr>
        <w:spacing w:before="0" w:beforeAutospacing="0" w:after="0"/>
        <w:ind w:left="714" w:hanging="357"/>
      </w:pPr>
      <w:r>
        <w:t xml:space="preserve">Planning et suivi des actions planifiées, par unités </w:t>
      </w:r>
    </w:p>
    <w:p w14:paraId="149A637B" w14:textId="77777777" w:rsidR="00CA6D16" w:rsidRDefault="00CA6D16" w:rsidP="00022D47">
      <w:pPr>
        <w:pStyle w:val="Paragraphedeliste"/>
        <w:numPr>
          <w:ilvl w:val="0"/>
          <w:numId w:val="12"/>
        </w:numPr>
        <w:spacing w:before="0" w:beforeAutospacing="0" w:after="0"/>
        <w:ind w:left="714" w:hanging="357"/>
      </w:pPr>
      <w:r w:rsidRPr="00AB2461">
        <w:t>Un Pareto</w:t>
      </w:r>
      <w:r>
        <w:t xml:space="preserve"> des équipements et installations à fiabiliser,</w:t>
      </w:r>
    </w:p>
    <w:p w14:paraId="01E7229B" w14:textId="419A0C2D" w:rsidR="00CA6D16" w:rsidRDefault="00CA6D16" w:rsidP="00022D47">
      <w:pPr>
        <w:pStyle w:val="Paragraphedeliste"/>
        <w:numPr>
          <w:ilvl w:val="0"/>
          <w:numId w:val="12"/>
        </w:numPr>
        <w:spacing w:before="0" w:beforeAutospacing="0" w:after="0"/>
        <w:ind w:left="714" w:hanging="357"/>
      </w:pPr>
      <w:r>
        <w:t xml:space="preserve">Des tableaux de bord, et indicateurs synthétisant l’activité du </w:t>
      </w:r>
      <w:r w:rsidR="009A796A" w:rsidRPr="009A796A">
        <w:t>Titulaire</w:t>
      </w:r>
      <w:r>
        <w:t>,</w:t>
      </w:r>
    </w:p>
    <w:p w14:paraId="1B273B46" w14:textId="77777777" w:rsidR="00CA6D16" w:rsidRDefault="00CA6D16" w:rsidP="00022D47">
      <w:pPr>
        <w:pStyle w:val="Paragraphedeliste"/>
        <w:numPr>
          <w:ilvl w:val="0"/>
          <w:numId w:val="12"/>
        </w:numPr>
        <w:spacing w:before="0" w:beforeAutospacing="0" w:after="0"/>
        <w:ind w:left="714" w:hanging="357"/>
      </w:pPr>
      <w:r>
        <w:t>Les dates des visites de maintenance préventive systématique, conditionnelle et corrective, leur durée exacte (avec ou sans G.M.A.O.), le temps passé en maintenance préventive et corrective et travaux exceptionnels pour chaque secteur technique (avec ou sans G.M.A.O.), pour les travaux de maintenance récurrents ou non,</w:t>
      </w:r>
    </w:p>
    <w:p w14:paraId="4B19B14A" w14:textId="77777777" w:rsidR="00CA6D16" w:rsidRDefault="00CA6D16" w:rsidP="00022D47">
      <w:pPr>
        <w:pStyle w:val="Paragraphedeliste"/>
        <w:numPr>
          <w:ilvl w:val="0"/>
          <w:numId w:val="12"/>
        </w:numPr>
        <w:spacing w:before="0" w:beforeAutospacing="0" w:after="0"/>
        <w:ind w:left="714" w:hanging="357"/>
      </w:pPr>
      <w:r>
        <w:t xml:space="preserve">La programmation à venir de la maintenance préventive. </w:t>
      </w:r>
      <w:r w:rsidRPr="00371AB3">
        <w:t xml:space="preserve">Une analyse du plan de charge à venir (sur 3 mois glissants) avec un comparatif avec les ressources disponibles, </w:t>
      </w:r>
    </w:p>
    <w:p w14:paraId="33B351F4" w14:textId="77777777" w:rsidR="00CA6D16" w:rsidRDefault="00CA6D16" w:rsidP="00022D47">
      <w:pPr>
        <w:pStyle w:val="Paragraphedeliste"/>
        <w:numPr>
          <w:ilvl w:val="0"/>
          <w:numId w:val="12"/>
        </w:numPr>
        <w:spacing w:before="0" w:beforeAutospacing="0" w:after="0"/>
        <w:ind w:left="714" w:hanging="357"/>
      </w:pPr>
      <w:r>
        <w:t>La réalisation de la maintenance corrective,</w:t>
      </w:r>
    </w:p>
    <w:p w14:paraId="015BD0F7" w14:textId="4DD1E43A" w:rsidR="00CA6D16" w:rsidRDefault="00CA6D16" w:rsidP="00022D47">
      <w:pPr>
        <w:pStyle w:val="Paragraphedeliste"/>
        <w:numPr>
          <w:ilvl w:val="0"/>
          <w:numId w:val="12"/>
        </w:numPr>
        <w:spacing w:before="0" w:beforeAutospacing="0" w:after="0"/>
        <w:ind w:left="714" w:hanging="357"/>
      </w:pPr>
      <w:r>
        <w:t xml:space="preserve">Le suivi réglementaire du site, y compris avancement des Vérifications Réglementaires Périodiques (V.R.P.) et actions de Maintenance Réglementaires dues par le </w:t>
      </w:r>
      <w:r w:rsidR="009A796A" w:rsidRPr="009A796A">
        <w:t>Titulaire</w:t>
      </w:r>
      <w:r>
        <w:t>,</w:t>
      </w:r>
    </w:p>
    <w:p w14:paraId="3A6C469C" w14:textId="77777777" w:rsidR="00CA6D16" w:rsidRPr="00371AB3" w:rsidRDefault="00CA6D16" w:rsidP="00022D47">
      <w:pPr>
        <w:pStyle w:val="Paragraphedeliste"/>
        <w:numPr>
          <w:ilvl w:val="0"/>
          <w:numId w:val="12"/>
        </w:numPr>
        <w:spacing w:before="0" w:beforeAutospacing="0" w:after="0"/>
        <w:ind w:left="714" w:hanging="357"/>
      </w:pPr>
      <w:r>
        <w:t xml:space="preserve">Les faits marquants. </w:t>
      </w:r>
      <w:r w:rsidRPr="00371AB3">
        <w:t>Les actions importantes en cours ou à venir,</w:t>
      </w:r>
    </w:p>
    <w:p w14:paraId="66DD8EF6" w14:textId="77777777" w:rsidR="00CA6D16" w:rsidRDefault="00CA6D16" w:rsidP="00022D47">
      <w:pPr>
        <w:pStyle w:val="Paragraphedeliste"/>
        <w:numPr>
          <w:ilvl w:val="0"/>
          <w:numId w:val="12"/>
        </w:numPr>
        <w:spacing w:before="0" w:beforeAutospacing="0" w:after="0"/>
        <w:ind w:left="714" w:hanging="357"/>
      </w:pPr>
      <w:r>
        <w:t>Les actions effectuées au cours de ces visites (avec ou sans G.M.A.O.), avec le bilan,</w:t>
      </w:r>
    </w:p>
    <w:p w14:paraId="5CC252D3" w14:textId="77777777" w:rsidR="00CA6D16" w:rsidRDefault="00CA6D16" w:rsidP="00022D47">
      <w:pPr>
        <w:pStyle w:val="Paragraphedeliste"/>
        <w:numPr>
          <w:ilvl w:val="0"/>
          <w:numId w:val="12"/>
        </w:numPr>
        <w:spacing w:before="0" w:beforeAutospacing="0" w:after="0"/>
        <w:ind w:left="714" w:hanging="357"/>
      </w:pPr>
      <w:r>
        <w:t>Les comptes-rendus circonstanciés, en cas d'incident sérieux, tels que décrits,</w:t>
      </w:r>
    </w:p>
    <w:p w14:paraId="25F0523A" w14:textId="77777777" w:rsidR="00CA6D16" w:rsidRDefault="00CA6D16" w:rsidP="00022D47">
      <w:pPr>
        <w:pStyle w:val="Paragraphedeliste"/>
        <w:numPr>
          <w:ilvl w:val="0"/>
          <w:numId w:val="12"/>
        </w:numPr>
        <w:spacing w:before="0" w:beforeAutospacing="0" w:after="0"/>
        <w:ind w:left="714" w:hanging="357"/>
      </w:pPr>
      <w:r>
        <w:t>Les devis,</w:t>
      </w:r>
    </w:p>
    <w:p w14:paraId="0F8F524A" w14:textId="13768D6F" w:rsidR="00CA6D16" w:rsidRDefault="00CA6D16" w:rsidP="00022D47">
      <w:pPr>
        <w:pStyle w:val="Paragraphedeliste"/>
        <w:numPr>
          <w:ilvl w:val="0"/>
          <w:numId w:val="12"/>
        </w:numPr>
        <w:spacing w:before="0" w:beforeAutospacing="0"/>
        <w:ind w:left="714" w:hanging="357"/>
      </w:pPr>
      <w:r>
        <w:t>La liste des pièces détachées utilisées comprises ou non dans les travaux de maintenance récurrents</w:t>
      </w:r>
      <w:r w:rsidR="007C72F6">
        <w:t>,</w:t>
      </w:r>
    </w:p>
    <w:p w14:paraId="61AD3F94" w14:textId="085FEB1C" w:rsidR="00800921" w:rsidRPr="00110AE5" w:rsidRDefault="00800921" w:rsidP="00712CD8">
      <w:pPr>
        <w:rPr>
          <w:b/>
          <w:bCs/>
          <w:color w:val="ED7D31" w:themeColor="accent2"/>
        </w:rPr>
      </w:pPr>
      <w:r w:rsidRPr="00110AE5">
        <w:rPr>
          <w:b/>
          <w:bCs/>
          <w:color w:val="ED7D31" w:themeColor="accent2"/>
        </w:rPr>
        <w:t>Format rapport : P</w:t>
      </w:r>
      <w:r w:rsidR="008F4D2E" w:rsidRPr="00110AE5">
        <w:rPr>
          <w:b/>
          <w:bCs/>
          <w:color w:val="ED7D31" w:themeColor="accent2"/>
        </w:rPr>
        <w:t>D</w:t>
      </w:r>
      <w:r w:rsidRPr="00110AE5">
        <w:rPr>
          <w:b/>
          <w:bCs/>
          <w:color w:val="ED7D31" w:themeColor="accent2"/>
        </w:rPr>
        <w:t>F a minima</w:t>
      </w:r>
    </w:p>
    <w:p w14:paraId="5E4172B5" w14:textId="77777777" w:rsidR="00CA6D16" w:rsidRPr="00DA6724" w:rsidRDefault="00CA6D16" w:rsidP="003534BF">
      <w:pPr>
        <w:pStyle w:val="Titre5"/>
        <w:rPr>
          <w:color w:val="4472C4" w:themeColor="accent1"/>
          <w:u w:val="single"/>
        </w:rPr>
      </w:pPr>
      <w:r w:rsidRPr="00DA6724">
        <w:rPr>
          <w:color w:val="4472C4" w:themeColor="accent1"/>
          <w:u w:val="single"/>
        </w:rPr>
        <w:t xml:space="preserve">Rapport Annuel d’activité </w:t>
      </w:r>
    </w:p>
    <w:p w14:paraId="0FDA7D2F" w14:textId="502E9BD9" w:rsidR="00CA6D16" w:rsidRDefault="00CA6D16" w:rsidP="00CA6D16">
      <w:r>
        <w:t xml:space="preserve">Au plus tard 10 jours avant la tenue du comité stratégique et systématiquement tous les ans, sur la base de la période écoulée depuis le précédent comité stratégique (ou pour le premier comité stratégique depuis le début de la prestation), le </w:t>
      </w:r>
      <w:r w:rsidR="009A796A" w:rsidRPr="009A796A">
        <w:t>Titulaire</w:t>
      </w:r>
      <w:r>
        <w:t xml:space="preserve"> doit la fourniture d’un bilan d’activité comprenant les éléments suivants :</w:t>
      </w:r>
    </w:p>
    <w:p w14:paraId="4C0133C3" w14:textId="323CF855" w:rsidR="00CA6D16" w:rsidRDefault="00CA6D16" w:rsidP="00CA6D16">
      <w:r>
        <w:t xml:space="preserve">Un bilan général argumenté de la prestation, reflétant la vision du </w:t>
      </w:r>
      <w:r w:rsidR="009A796A" w:rsidRPr="009A796A">
        <w:t>Titulaire</w:t>
      </w:r>
      <w:r>
        <w:t xml:space="preserve"> : il est confronté, le cas échéant, à celle </w:t>
      </w:r>
      <w:r w:rsidR="006E2244" w:rsidRPr="007C72F6">
        <w:t xml:space="preserve">du </w:t>
      </w:r>
      <w:r w:rsidR="00502AD0" w:rsidRPr="007C72F6">
        <w:t>Pouvoir Adjudicateur</w:t>
      </w:r>
      <w:r w:rsidRPr="007C72F6">
        <w:t xml:space="preserve"> Le bilan</w:t>
      </w:r>
      <w:r>
        <w:t xml:space="preserve"> comprend </w:t>
      </w:r>
      <w:r w:rsidR="00B84069" w:rsidRPr="0043198C">
        <w:rPr>
          <w:i/>
          <w:iCs/>
        </w:rPr>
        <w:t>à</w:t>
      </w:r>
      <w:r w:rsidRPr="0043198C">
        <w:rPr>
          <w:i/>
          <w:iCs/>
        </w:rPr>
        <w:t xml:space="preserve"> minima</w:t>
      </w:r>
      <w:r>
        <w:t xml:space="preserve"> les éléments suivants :</w:t>
      </w:r>
    </w:p>
    <w:p w14:paraId="652BA8D0" w14:textId="77777777" w:rsidR="00CA6D16" w:rsidRDefault="00CA6D16" w:rsidP="00022D47">
      <w:pPr>
        <w:pStyle w:val="Paragraphedeliste"/>
        <w:numPr>
          <w:ilvl w:val="0"/>
          <w:numId w:val="12"/>
        </w:numPr>
        <w:spacing w:before="0" w:beforeAutospacing="0" w:after="0"/>
        <w:ind w:left="714" w:hanging="357"/>
      </w:pPr>
      <w:r>
        <w:t>Organigramme complet des équipes, et récapitulatif des mouvements,</w:t>
      </w:r>
    </w:p>
    <w:p w14:paraId="56F81FC2" w14:textId="77777777" w:rsidR="00CA6D16" w:rsidRDefault="00CA6D16" w:rsidP="00022D47">
      <w:pPr>
        <w:pStyle w:val="Paragraphedeliste"/>
        <w:numPr>
          <w:ilvl w:val="0"/>
          <w:numId w:val="12"/>
        </w:numPr>
        <w:spacing w:before="0" w:beforeAutospacing="0" w:after="0"/>
        <w:ind w:left="714" w:hanging="357"/>
      </w:pPr>
      <w:r>
        <w:t xml:space="preserve">Un tableau de bord synthétisant l’ensemble des indicateurs </w:t>
      </w:r>
    </w:p>
    <w:p w14:paraId="07E73A69" w14:textId="77777777" w:rsidR="00CA6D16" w:rsidRDefault="00CA6D16" w:rsidP="00022D47">
      <w:pPr>
        <w:pStyle w:val="Paragraphedeliste"/>
        <w:numPr>
          <w:ilvl w:val="0"/>
          <w:numId w:val="12"/>
        </w:numPr>
        <w:spacing w:before="0" w:beforeAutospacing="0" w:after="0"/>
        <w:ind w:left="714" w:hanging="357"/>
      </w:pPr>
      <w:r>
        <w:t>Bilan des actions de maintenance avec tendances,</w:t>
      </w:r>
    </w:p>
    <w:p w14:paraId="4CB874F5" w14:textId="77777777" w:rsidR="00CA6D16" w:rsidRDefault="00CA6D16" w:rsidP="00022D47">
      <w:pPr>
        <w:pStyle w:val="Paragraphedeliste"/>
        <w:numPr>
          <w:ilvl w:val="0"/>
          <w:numId w:val="12"/>
        </w:numPr>
        <w:spacing w:before="0" w:beforeAutospacing="0" w:after="0"/>
        <w:ind w:left="714" w:hanging="357"/>
      </w:pPr>
      <w:r>
        <w:t>Le bilan des livrables dus dans le cadre de ce marché, selon calendrier prévisionnel,</w:t>
      </w:r>
    </w:p>
    <w:p w14:paraId="5B6BB84A" w14:textId="77777777" w:rsidR="00CA6D16" w:rsidRDefault="00CA6D16" w:rsidP="00022D47">
      <w:pPr>
        <w:pStyle w:val="Paragraphedeliste"/>
        <w:numPr>
          <w:ilvl w:val="0"/>
          <w:numId w:val="12"/>
        </w:numPr>
        <w:spacing w:before="0" w:beforeAutospacing="0" w:after="0"/>
        <w:ind w:left="714" w:hanging="357"/>
      </w:pPr>
      <w:r>
        <w:t>Un Pareto des équipements et locaux à fiabiliser, avec propositions associées,</w:t>
      </w:r>
    </w:p>
    <w:p w14:paraId="4E89CE31" w14:textId="77777777" w:rsidR="00CA6D16" w:rsidRDefault="00CA6D16" w:rsidP="00022D47">
      <w:pPr>
        <w:pStyle w:val="Paragraphedeliste"/>
        <w:numPr>
          <w:ilvl w:val="0"/>
          <w:numId w:val="12"/>
        </w:numPr>
        <w:spacing w:before="0" w:beforeAutospacing="0" w:after="0"/>
        <w:ind w:left="714" w:hanging="357"/>
      </w:pPr>
      <w:r>
        <w:t>Les faits marquants,</w:t>
      </w:r>
    </w:p>
    <w:p w14:paraId="17B80971" w14:textId="77777777" w:rsidR="00CA6D16" w:rsidRDefault="00CA6D16" w:rsidP="00022D47">
      <w:pPr>
        <w:pStyle w:val="Paragraphedeliste"/>
        <w:numPr>
          <w:ilvl w:val="0"/>
          <w:numId w:val="12"/>
        </w:numPr>
        <w:spacing w:before="0" w:beforeAutospacing="0" w:after="0"/>
        <w:ind w:left="714" w:hanging="357"/>
      </w:pPr>
      <w:r>
        <w:t>La synthèse des devis,</w:t>
      </w:r>
    </w:p>
    <w:p w14:paraId="57D42AD4" w14:textId="77777777" w:rsidR="00CA6D16" w:rsidRDefault="00CA6D16" w:rsidP="00022D47">
      <w:pPr>
        <w:pStyle w:val="Paragraphedeliste"/>
        <w:numPr>
          <w:ilvl w:val="0"/>
          <w:numId w:val="12"/>
        </w:numPr>
        <w:spacing w:before="0" w:beforeAutospacing="0"/>
        <w:ind w:left="714" w:hanging="357"/>
      </w:pPr>
      <w:r>
        <w:t>Une annexe dédiée aux propositions d’investissement dans le cadre du plan pluriannuel et GER.</w:t>
      </w:r>
    </w:p>
    <w:p w14:paraId="602C45A4" w14:textId="4D25B1D9" w:rsidR="00DA4C03" w:rsidRPr="00110AE5" w:rsidRDefault="00DA4C03" w:rsidP="00712CD8">
      <w:pPr>
        <w:rPr>
          <w:b/>
          <w:bCs/>
          <w:color w:val="ED7D31" w:themeColor="accent2"/>
        </w:rPr>
      </w:pPr>
      <w:r w:rsidRPr="00110AE5">
        <w:rPr>
          <w:b/>
          <w:bCs/>
          <w:color w:val="ED7D31" w:themeColor="accent2"/>
        </w:rPr>
        <w:t xml:space="preserve">Format rapport : </w:t>
      </w:r>
      <w:r w:rsidR="008F4D2E" w:rsidRPr="00110AE5">
        <w:rPr>
          <w:b/>
          <w:bCs/>
          <w:color w:val="ED7D31" w:themeColor="accent2"/>
        </w:rPr>
        <w:t>PDF</w:t>
      </w:r>
      <w:r w:rsidRPr="00110AE5">
        <w:rPr>
          <w:b/>
          <w:bCs/>
          <w:color w:val="ED7D31" w:themeColor="accent2"/>
        </w:rPr>
        <w:t xml:space="preserve"> a minima</w:t>
      </w:r>
    </w:p>
    <w:p w14:paraId="017BECC6" w14:textId="77777777" w:rsidR="00CA6D16" w:rsidRPr="00C874AF" w:rsidRDefault="00CA6D16" w:rsidP="00303D41">
      <w:pPr>
        <w:pStyle w:val="Titre3"/>
        <w:rPr>
          <w:rFonts w:hint="eastAsia"/>
          <w:b w:val="0"/>
          <w:caps w:val="0"/>
          <w:smallCaps/>
          <w:color w:val="4472C4" w:themeColor="accent1"/>
        </w:rPr>
      </w:pPr>
      <w:bookmarkStart w:id="225" w:name="_Toc164944605"/>
      <w:bookmarkStart w:id="226" w:name="_Toc165912258"/>
      <w:bookmarkStart w:id="227" w:name="_Toc127195858"/>
      <w:bookmarkStart w:id="228" w:name="_Toc215500216"/>
      <w:bookmarkEnd w:id="225"/>
      <w:bookmarkEnd w:id="226"/>
      <w:r w:rsidRPr="00C874AF">
        <w:rPr>
          <w:b w:val="0"/>
          <w:caps w:val="0"/>
          <w:smallCaps/>
          <w:color w:val="4472C4" w:themeColor="accent1"/>
        </w:rPr>
        <w:t>Indicateurs-mesure de la performance</w:t>
      </w:r>
      <w:bookmarkEnd w:id="227"/>
      <w:bookmarkEnd w:id="228"/>
      <w:r w:rsidRPr="00C874AF">
        <w:rPr>
          <w:b w:val="0"/>
          <w:caps w:val="0"/>
          <w:smallCaps/>
          <w:color w:val="4472C4" w:themeColor="accent1"/>
        </w:rPr>
        <w:t xml:space="preserve"> </w:t>
      </w:r>
    </w:p>
    <w:p w14:paraId="0A370EAC" w14:textId="77777777" w:rsidR="00CA6D16" w:rsidRPr="00063CDF" w:rsidRDefault="00CA6D16" w:rsidP="003534BF">
      <w:pPr>
        <w:pStyle w:val="Titre4"/>
        <w:rPr>
          <w:color w:val="4472C4" w:themeColor="accent1"/>
          <w:sz w:val="22"/>
          <w:u w:val="single"/>
        </w:rPr>
      </w:pPr>
      <w:bookmarkStart w:id="229" w:name="_Toc127195859"/>
      <w:bookmarkStart w:id="230" w:name="_Toc215500217"/>
      <w:r w:rsidRPr="00063CDF">
        <w:rPr>
          <w:color w:val="4472C4" w:themeColor="accent1"/>
          <w:sz w:val="22"/>
          <w:u w:val="single"/>
        </w:rPr>
        <w:t>Indicateurs-mesure de la performance</w:t>
      </w:r>
      <w:bookmarkEnd w:id="229"/>
      <w:bookmarkEnd w:id="230"/>
      <w:r w:rsidRPr="00063CDF">
        <w:rPr>
          <w:color w:val="4472C4" w:themeColor="accent1"/>
          <w:sz w:val="22"/>
          <w:u w:val="single"/>
        </w:rPr>
        <w:t xml:space="preserve"> </w:t>
      </w:r>
    </w:p>
    <w:p w14:paraId="7D3A8C70" w14:textId="7573E7E8" w:rsidR="00CA6D16" w:rsidRDefault="00CA6D16" w:rsidP="00CA6D16">
      <w:r w:rsidRPr="00B60A48">
        <w:t xml:space="preserve">Le présent marché de maintenance fait l’objet d’un ensemble d’indicateurs. Une partie de ces indicateurs fait l’objet de pénalités lors du dépassement des valeurs seuils. Le </w:t>
      </w:r>
      <w:r w:rsidR="009A796A" w:rsidRPr="00B60A48">
        <w:t>Titulaire</w:t>
      </w:r>
      <w:r w:rsidRPr="00B60A48">
        <w:t xml:space="preserve"> renseigne mensuellement le tableau de suivi.</w:t>
      </w:r>
      <w:r>
        <w:t xml:space="preserve"> </w:t>
      </w:r>
    </w:p>
    <w:p w14:paraId="3884DDB7" w14:textId="77777777" w:rsidR="00F63AAC" w:rsidRPr="00C874AF" w:rsidRDefault="00F63AAC" w:rsidP="006F2EA7">
      <w:pPr>
        <w:pStyle w:val="Titre3"/>
        <w:rPr>
          <w:rFonts w:hint="eastAsia"/>
          <w:b w:val="0"/>
          <w:caps w:val="0"/>
          <w:smallCaps/>
          <w:color w:val="4472C4" w:themeColor="accent1"/>
        </w:rPr>
      </w:pPr>
      <w:bookmarkStart w:id="231" w:name="_Toc164944608"/>
      <w:bookmarkStart w:id="232" w:name="_Toc165912261"/>
      <w:bookmarkStart w:id="233" w:name="_Toc107563526"/>
      <w:bookmarkStart w:id="234" w:name="_Toc112328906"/>
      <w:bookmarkStart w:id="235" w:name="_Toc215500218"/>
      <w:bookmarkEnd w:id="231"/>
      <w:bookmarkEnd w:id="232"/>
      <w:r w:rsidRPr="00C874AF">
        <w:rPr>
          <w:b w:val="0"/>
          <w:caps w:val="0"/>
          <w:smallCaps/>
          <w:color w:val="4472C4" w:themeColor="accent1"/>
        </w:rPr>
        <w:lastRenderedPageBreak/>
        <w:t>Plan Pluriannuel</w:t>
      </w:r>
      <w:bookmarkEnd w:id="233"/>
      <w:r w:rsidRPr="00C874AF">
        <w:rPr>
          <w:b w:val="0"/>
          <w:caps w:val="0"/>
          <w:smallCaps/>
          <w:color w:val="4472C4" w:themeColor="accent1"/>
        </w:rPr>
        <w:t xml:space="preserve"> d’Investissement</w:t>
      </w:r>
      <w:bookmarkEnd w:id="234"/>
      <w:bookmarkEnd w:id="235"/>
    </w:p>
    <w:p w14:paraId="5C3A8401" w14:textId="77777777" w:rsidR="00F63AAC" w:rsidRPr="00063CDF" w:rsidRDefault="00F63AAC" w:rsidP="003534BF">
      <w:pPr>
        <w:pStyle w:val="Titre4"/>
        <w:rPr>
          <w:color w:val="4472C4" w:themeColor="accent1"/>
          <w:sz w:val="22"/>
          <w:u w:val="single"/>
        </w:rPr>
      </w:pPr>
      <w:bookmarkStart w:id="236" w:name="_Toc89261681"/>
      <w:bookmarkStart w:id="237" w:name="_Toc112328907"/>
      <w:bookmarkStart w:id="238" w:name="_Toc215500219"/>
      <w:r w:rsidRPr="00063CDF">
        <w:rPr>
          <w:color w:val="4472C4" w:themeColor="accent1"/>
          <w:sz w:val="22"/>
          <w:u w:val="single"/>
        </w:rPr>
        <w:t>Evaluation des installations</w:t>
      </w:r>
      <w:bookmarkEnd w:id="236"/>
      <w:bookmarkEnd w:id="237"/>
      <w:bookmarkEnd w:id="238"/>
      <w:r w:rsidRPr="00063CDF">
        <w:rPr>
          <w:color w:val="4472C4" w:themeColor="accent1"/>
          <w:sz w:val="22"/>
          <w:u w:val="single"/>
        </w:rPr>
        <w:t xml:space="preserve"> </w:t>
      </w:r>
    </w:p>
    <w:p w14:paraId="4BE701FD" w14:textId="77777777" w:rsidR="00F63AAC" w:rsidRDefault="00F63AAC" w:rsidP="00F63AAC">
      <w:r w:rsidRPr="00587743">
        <w:t>Le</w:t>
      </w:r>
      <w:r>
        <w:t xml:space="preserve"> </w:t>
      </w:r>
      <w:r>
        <w:rPr>
          <w:lang w:eastAsia="fr-FR"/>
        </w:rPr>
        <w:t>Titulaire</w:t>
      </w:r>
      <w:r w:rsidRPr="00587743">
        <w:t xml:space="preserve"> dans le cadre de ses activités de maintenance périodique des installations, met en place un </w:t>
      </w:r>
      <w:r w:rsidRPr="00724CCB">
        <w:t>audit annuel des installations de type AMDEC. Il s’agit d’évaluer les éventuelles dégradations (vétusté,</w:t>
      </w:r>
      <w:r w:rsidRPr="00587743">
        <w:t xml:space="preserve"> fonctionnement, …) des équipements en tenant compte de la criticité de ceux -ci et ordonnancer les éventuels travaux de remplacement ou de gros entretien. Dans le cadre de cette évaluation, le</w:t>
      </w:r>
      <w:r>
        <w:t xml:space="preserve"> </w:t>
      </w:r>
      <w:r>
        <w:rPr>
          <w:lang w:eastAsia="fr-FR"/>
        </w:rPr>
        <w:t>Titulaire</w:t>
      </w:r>
      <w:r w:rsidRPr="00587743">
        <w:t xml:space="preserve"> propose</w:t>
      </w:r>
      <w:r>
        <w:t xml:space="preserve"> une durée de vie théorique et une durée de vie résiduelle corrigée (selon l’évaluation). </w:t>
      </w:r>
    </w:p>
    <w:p w14:paraId="784428C3" w14:textId="77777777" w:rsidR="00F63AAC" w:rsidRPr="00063CDF" w:rsidRDefault="00F63AAC" w:rsidP="003534BF">
      <w:pPr>
        <w:pStyle w:val="Titre4"/>
        <w:rPr>
          <w:color w:val="4472C4" w:themeColor="accent1"/>
          <w:sz w:val="22"/>
          <w:u w:val="single"/>
        </w:rPr>
      </w:pPr>
      <w:bookmarkStart w:id="239" w:name="_Toc89261682"/>
      <w:bookmarkStart w:id="240" w:name="_Toc112328908"/>
      <w:bookmarkStart w:id="241" w:name="_Toc215500220"/>
      <w:r w:rsidRPr="00063CDF">
        <w:rPr>
          <w:color w:val="4472C4" w:themeColor="accent1"/>
          <w:sz w:val="22"/>
          <w:u w:val="single"/>
        </w:rPr>
        <w:t>Rapport annuel, plan d’investissement</w:t>
      </w:r>
      <w:bookmarkEnd w:id="239"/>
      <w:bookmarkEnd w:id="240"/>
      <w:bookmarkEnd w:id="241"/>
      <w:r w:rsidRPr="00063CDF">
        <w:rPr>
          <w:color w:val="4472C4" w:themeColor="accent1"/>
          <w:sz w:val="22"/>
          <w:u w:val="single"/>
        </w:rPr>
        <w:t xml:space="preserve"> </w:t>
      </w:r>
    </w:p>
    <w:p w14:paraId="120EFA43" w14:textId="29B3DDBB" w:rsidR="00E3618F" w:rsidRDefault="00F63AAC" w:rsidP="00F63AAC">
      <w:r w:rsidRPr="00B60A48">
        <w:t xml:space="preserve">Le </w:t>
      </w:r>
      <w:r w:rsidRPr="00B60A48">
        <w:rPr>
          <w:lang w:eastAsia="fr-FR"/>
        </w:rPr>
        <w:t>Titulaire</w:t>
      </w:r>
      <w:r w:rsidRPr="00B60A48">
        <w:t xml:space="preserve"> proposera chaque année (à la date anniversaire du marché) un plan pluriannuel d’investissement. Ce document permettra </w:t>
      </w:r>
      <w:r w:rsidR="006E2244" w:rsidRPr="00B60A48">
        <w:t xml:space="preserve">au </w:t>
      </w:r>
      <w:r w:rsidR="00502AD0" w:rsidRPr="00B60A48">
        <w:t>Pouvoir Adjudicateur</w:t>
      </w:r>
      <w:r w:rsidRPr="00B60A48">
        <w:rPr>
          <w:i/>
        </w:rPr>
        <w:t xml:space="preserve"> </w:t>
      </w:r>
      <w:r w:rsidRPr="00B60A48">
        <w:t xml:space="preserve">d’identifier les investissements à prévoir sur ses installations pour les cinq prochaines années. </w:t>
      </w:r>
      <w:r w:rsidR="00E3618F" w:rsidRPr="00B60A48">
        <w:t xml:space="preserve">Le Titulaire fournit le </w:t>
      </w:r>
      <w:r w:rsidR="00126EE3" w:rsidRPr="00B60A48">
        <w:t xml:space="preserve">document au mois </w:t>
      </w:r>
      <w:r w:rsidR="00DE4D72" w:rsidRPr="00B60A48">
        <w:t xml:space="preserve">X </w:t>
      </w:r>
      <w:r w:rsidR="00126EE3" w:rsidRPr="00B60A48">
        <w:t xml:space="preserve">de chaque année. </w:t>
      </w:r>
      <w:r w:rsidRPr="00B60A48">
        <w:t xml:space="preserve">Ce plan d’investissement est </w:t>
      </w:r>
      <w:r w:rsidR="00E3618F" w:rsidRPr="00B60A48">
        <w:t>annexé par la suite au</w:t>
      </w:r>
      <w:r w:rsidRPr="00B60A48">
        <w:t xml:space="preserve"> rapport annuel d’activité.</w:t>
      </w:r>
    </w:p>
    <w:p w14:paraId="4A2A939E" w14:textId="77777777" w:rsidR="00CA6D16" w:rsidRPr="00C874AF" w:rsidRDefault="00CA6D16" w:rsidP="00303D41">
      <w:pPr>
        <w:pStyle w:val="Titre3"/>
        <w:rPr>
          <w:rFonts w:hint="eastAsia"/>
          <w:b w:val="0"/>
          <w:caps w:val="0"/>
          <w:smallCaps/>
          <w:color w:val="4472C4" w:themeColor="accent1"/>
        </w:rPr>
      </w:pPr>
      <w:bookmarkStart w:id="242" w:name="_Toc144120279"/>
      <w:bookmarkStart w:id="243" w:name="_Toc127195860"/>
      <w:bookmarkStart w:id="244" w:name="_Toc215500221"/>
      <w:bookmarkEnd w:id="242"/>
      <w:r w:rsidRPr="00C874AF">
        <w:rPr>
          <w:b w:val="0"/>
          <w:caps w:val="0"/>
          <w:smallCaps/>
          <w:color w:val="4472C4" w:themeColor="accent1"/>
        </w:rPr>
        <w:t>Suivi particulier de la maintenance réglementaire</w:t>
      </w:r>
      <w:bookmarkEnd w:id="243"/>
      <w:bookmarkEnd w:id="244"/>
      <w:r w:rsidRPr="00C874AF">
        <w:rPr>
          <w:b w:val="0"/>
          <w:caps w:val="0"/>
          <w:smallCaps/>
          <w:color w:val="4472C4" w:themeColor="accent1"/>
        </w:rPr>
        <w:t xml:space="preserve"> </w:t>
      </w:r>
    </w:p>
    <w:p w14:paraId="5E6DFE6C" w14:textId="5A7924B9" w:rsidR="00CA6D16" w:rsidRDefault="00CA6D16" w:rsidP="00CA6D16">
      <w:r>
        <w:t xml:space="preserve">Le </w:t>
      </w:r>
      <w:r w:rsidR="009A796A" w:rsidRPr="009A796A">
        <w:t>Titulaire</w:t>
      </w:r>
      <w:r>
        <w:t xml:space="preserve"> veille au suivi particulier des actions maintenance identifiées comme étant règlementaires. Chacun de ces équipements fait l’objet d’une identification particulière. Ce suivi doit permettre d’identifier rapidement : </w:t>
      </w:r>
    </w:p>
    <w:p w14:paraId="3CC64FE6" w14:textId="77777777" w:rsidR="00CA6D16" w:rsidRDefault="00CA6D16" w:rsidP="00022D47">
      <w:pPr>
        <w:pStyle w:val="Paragraphedeliste"/>
        <w:numPr>
          <w:ilvl w:val="0"/>
          <w:numId w:val="12"/>
        </w:numPr>
        <w:spacing w:before="0" w:beforeAutospacing="0" w:after="0"/>
        <w:ind w:left="714" w:hanging="357"/>
      </w:pPr>
      <w:r>
        <w:t>Le planning de maintenance dédié,</w:t>
      </w:r>
    </w:p>
    <w:p w14:paraId="1EF3FC27" w14:textId="77777777" w:rsidR="00CA6D16" w:rsidRDefault="00CA6D16" w:rsidP="00022D47">
      <w:pPr>
        <w:pStyle w:val="Paragraphedeliste"/>
        <w:numPr>
          <w:ilvl w:val="0"/>
          <w:numId w:val="12"/>
        </w:numPr>
        <w:spacing w:before="0" w:beforeAutospacing="0" w:after="0"/>
        <w:ind w:left="714" w:hanging="357"/>
      </w:pPr>
      <w:r>
        <w:t>Les rapports d’intervention et ordres de travaux finalisés permettant d’attester de la réalisation des actions de contrôle et de maintenance dans la périodicité réglementaire,</w:t>
      </w:r>
    </w:p>
    <w:p w14:paraId="111D3698" w14:textId="77777777" w:rsidR="00CA6D16" w:rsidRDefault="00CA6D16" w:rsidP="00022D47">
      <w:pPr>
        <w:pStyle w:val="Paragraphedeliste"/>
        <w:numPr>
          <w:ilvl w:val="0"/>
          <w:numId w:val="12"/>
        </w:numPr>
        <w:spacing w:before="0" w:beforeAutospacing="0" w:after="0"/>
        <w:ind w:left="714" w:hanging="357"/>
      </w:pPr>
      <w:r>
        <w:t xml:space="preserve">Les procès-verbaux de conformité, attestations et certificats d’étanchéité, </w:t>
      </w:r>
    </w:p>
    <w:p w14:paraId="28C41134" w14:textId="77777777" w:rsidR="00CA6D16" w:rsidRDefault="00CA6D16" w:rsidP="00022D47">
      <w:pPr>
        <w:pStyle w:val="Paragraphedeliste"/>
        <w:numPr>
          <w:ilvl w:val="0"/>
          <w:numId w:val="12"/>
        </w:numPr>
        <w:spacing w:before="0" w:beforeAutospacing="0"/>
        <w:ind w:left="714" w:hanging="357"/>
      </w:pPr>
      <w:r>
        <w:t>Les livrets d’entretien et journaux de bord.</w:t>
      </w:r>
    </w:p>
    <w:p w14:paraId="04D4C346" w14:textId="0F2E346A" w:rsidR="00CA6D16" w:rsidRDefault="00CA6D16" w:rsidP="00CA6D16">
      <w:r>
        <w:t xml:space="preserve">Le </w:t>
      </w:r>
      <w:r w:rsidR="009A796A" w:rsidRPr="009A796A">
        <w:t>Titulaire</w:t>
      </w:r>
      <w:r>
        <w:t xml:space="preserve"> annexe l’ensemble des documents nécessaires au suivi réglementaire dans le registre de sécurité. Ces documents concernent également les documents produits par le </w:t>
      </w:r>
      <w:r w:rsidR="009A796A" w:rsidRPr="009A796A">
        <w:t>Titulaire</w:t>
      </w:r>
      <w:r>
        <w:t xml:space="preserve"> dans le cadre de sa maintenance réglementaire. </w:t>
      </w:r>
    </w:p>
    <w:p w14:paraId="56C7F51E" w14:textId="4150F44B" w:rsidR="00CA6D16" w:rsidRDefault="00CA6D16" w:rsidP="00CA6D16">
      <w:r>
        <w:t xml:space="preserve">Le </w:t>
      </w:r>
      <w:r w:rsidR="009A796A" w:rsidRPr="009A796A">
        <w:t>Titulaire</w:t>
      </w:r>
      <w:r>
        <w:t xml:space="preserve"> renseigne la base de données G.M.A.O. et met à jour les dates de validité des équipements.</w:t>
      </w:r>
      <w:r w:rsidR="00010CBD">
        <w:t xml:space="preserve"> </w:t>
      </w:r>
      <w:r>
        <w:t xml:space="preserve">Les équipements et actions de maintenance soumis à des vérifications réglementaires sont identifiées en G.M.A.O. </w:t>
      </w:r>
    </w:p>
    <w:p w14:paraId="50136726" w14:textId="163CBD9C" w:rsidR="00CA6D16" w:rsidRPr="00C874AF" w:rsidRDefault="00CA6D16" w:rsidP="00303D41">
      <w:pPr>
        <w:pStyle w:val="Titre3"/>
        <w:rPr>
          <w:rFonts w:hint="eastAsia"/>
          <w:b w:val="0"/>
          <w:caps w:val="0"/>
          <w:smallCaps/>
          <w:color w:val="4472C4" w:themeColor="accent1"/>
        </w:rPr>
      </w:pPr>
      <w:bookmarkStart w:id="245" w:name="_Toc127195861"/>
      <w:bookmarkStart w:id="246" w:name="_Toc215500222"/>
      <w:r w:rsidRPr="00C874AF">
        <w:rPr>
          <w:b w:val="0"/>
          <w:caps w:val="0"/>
          <w:smallCaps/>
          <w:color w:val="4472C4" w:themeColor="accent1"/>
        </w:rPr>
        <w:t xml:space="preserve">Suivi particulier des Vérifications </w:t>
      </w:r>
      <w:r w:rsidR="00BB1D62" w:rsidRPr="00C874AF">
        <w:rPr>
          <w:b w:val="0"/>
          <w:caps w:val="0"/>
          <w:smallCaps/>
          <w:color w:val="4472C4" w:themeColor="accent1"/>
        </w:rPr>
        <w:t xml:space="preserve">Réglementaires </w:t>
      </w:r>
      <w:r w:rsidRPr="00C874AF">
        <w:rPr>
          <w:b w:val="0"/>
          <w:caps w:val="0"/>
          <w:smallCaps/>
          <w:color w:val="4472C4" w:themeColor="accent1"/>
        </w:rPr>
        <w:t>Périodiques</w:t>
      </w:r>
      <w:bookmarkEnd w:id="246"/>
      <w:r w:rsidRPr="00C874AF">
        <w:rPr>
          <w:b w:val="0"/>
          <w:caps w:val="0"/>
          <w:smallCaps/>
          <w:color w:val="4472C4" w:themeColor="accent1"/>
        </w:rPr>
        <w:t xml:space="preserve"> </w:t>
      </w:r>
      <w:bookmarkEnd w:id="245"/>
    </w:p>
    <w:p w14:paraId="13690230" w14:textId="33FED302" w:rsidR="00CA6D16" w:rsidRPr="00B60A48" w:rsidRDefault="00CA6D16" w:rsidP="00CA6D16">
      <w:r w:rsidRPr="00B60A48">
        <w:t xml:space="preserve">La conformité des équipements est sous la responsabilité </w:t>
      </w:r>
      <w:r w:rsidR="006E2244" w:rsidRPr="00B60A48">
        <w:t xml:space="preserve">du </w:t>
      </w:r>
      <w:r w:rsidR="00502AD0" w:rsidRPr="00B60A48">
        <w:t>Pouvoir Adjudicateur</w:t>
      </w:r>
      <w:r w:rsidRPr="00B60A48">
        <w:t xml:space="preserve">, celui-ci prend donc à sa charge les coûts des vérifications réglementaires effectuées par un organisme agréé, dans le cadre d’un marché dédié. </w:t>
      </w:r>
      <w:r w:rsidR="006E2244" w:rsidRPr="00B60A48">
        <w:t xml:space="preserve">Le </w:t>
      </w:r>
      <w:r w:rsidR="00502AD0" w:rsidRPr="00B60A48">
        <w:t>Pouvoir Adjudicateur</w:t>
      </w:r>
      <w:r w:rsidRPr="00B60A48">
        <w:rPr>
          <w:i/>
        </w:rPr>
        <w:t xml:space="preserve"> </w:t>
      </w:r>
      <w:r w:rsidRPr="00B60A48">
        <w:t>prend également à sa charge les travaux de mise en conformité faisant suite à une évolution ou à un changement de réglementation.</w:t>
      </w:r>
    </w:p>
    <w:p w14:paraId="2A7523FB" w14:textId="77777777" w:rsidR="00724CCB" w:rsidRDefault="00CA6D16" w:rsidP="00C47E10">
      <w:r w:rsidRPr="00B60A48">
        <w:t xml:space="preserve">Le </w:t>
      </w:r>
      <w:r w:rsidR="009A796A" w:rsidRPr="00B60A48">
        <w:t>Titulaire</w:t>
      </w:r>
      <w:r w:rsidRPr="00B60A48">
        <w:t xml:space="preserve"> prend à sa charge l’accompagnement du bureau de contrôle et effectue après réception du rapport, les remises en conformité nécessaires. </w:t>
      </w:r>
    </w:p>
    <w:p w14:paraId="25F2B3D0" w14:textId="067D8F4C" w:rsidR="00C47E10" w:rsidRPr="00B60A48" w:rsidRDefault="00CA6D16" w:rsidP="00C47E10">
      <w:pPr>
        <w:rPr>
          <w:b/>
          <w:bCs/>
          <w:lang w:eastAsia="fr-FR"/>
        </w:rPr>
      </w:pPr>
      <w:r w:rsidRPr="00B60A48">
        <w:rPr>
          <w:b/>
          <w:bCs/>
        </w:rPr>
        <w:t xml:space="preserve">En cas de danger grave et imminent le </w:t>
      </w:r>
      <w:r w:rsidR="009A796A" w:rsidRPr="00B60A48">
        <w:rPr>
          <w:b/>
          <w:bCs/>
        </w:rPr>
        <w:t>Titulaire</w:t>
      </w:r>
      <w:r w:rsidRPr="00B60A48">
        <w:rPr>
          <w:b/>
          <w:bCs/>
        </w:rPr>
        <w:t xml:space="preserve"> intervient immédiatement</w:t>
      </w:r>
      <w:r w:rsidR="00C47E10" w:rsidRPr="00B60A48">
        <w:rPr>
          <w:b/>
          <w:bCs/>
        </w:rPr>
        <w:t xml:space="preserve"> et</w:t>
      </w:r>
      <w:r w:rsidR="00C47E10" w:rsidRPr="00B60A48">
        <w:rPr>
          <w:b/>
          <w:bCs/>
          <w:lang w:eastAsia="fr-FR"/>
        </w:rPr>
        <w:t xml:space="preserve"> prend à sa charge les mesures conservatoires nécessaires pour maintenir l’exploitation et la sécurité du </w:t>
      </w:r>
      <w:r w:rsidR="00B84069">
        <w:rPr>
          <w:b/>
          <w:bCs/>
          <w:lang w:eastAsia="fr-FR"/>
        </w:rPr>
        <w:t>centre concerné</w:t>
      </w:r>
      <w:r w:rsidR="00C47E10" w:rsidRPr="00B60A48">
        <w:rPr>
          <w:b/>
          <w:bCs/>
          <w:lang w:eastAsia="fr-FR"/>
        </w:rPr>
        <w:t xml:space="preserve"> dans les meilleures conditions.</w:t>
      </w:r>
      <w:r w:rsidR="00C47E10" w:rsidRPr="00B60A48" w:rsidDel="00C5701C">
        <w:rPr>
          <w:b/>
          <w:bCs/>
          <w:lang w:eastAsia="fr-FR"/>
        </w:rPr>
        <w:t xml:space="preserve"> </w:t>
      </w:r>
    </w:p>
    <w:p w14:paraId="25CCB897" w14:textId="4A9B6163" w:rsidR="00CA6D16" w:rsidRDefault="00CA6D16" w:rsidP="00CA6D16">
      <w:r w:rsidRPr="00B60A48">
        <w:t xml:space="preserve">Le </w:t>
      </w:r>
      <w:r w:rsidR="009A796A" w:rsidRPr="00B60A48">
        <w:t>Titulaire</w:t>
      </w:r>
      <w:r w:rsidRPr="00B60A48">
        <w:t xml:space="preserve"> assiste et prépare les équipements pour tous types d’essais nécessaires à la validation des installations par le bureau de contrôle</w:t>
      </w:r>
      <w:r w:rsidR="00473773">
        <w:t> :</w:t>
      </w:r>
    </w:p>
    <w:p w14:paraId="39D2340D" w14:textId="77777777" w:rsidR="00CA6D16" w:rsidRDefault="00CA6D16" w:rsidP="00022D47">
      <w:pPr>
        <w:pStyle w:val="Paragraphedeliste"/>
        <w:numPr>
          <w:ilvl w:val="0"/>
          <w:numId w:val="12"/>
        </w:numPr>
        <w:spacing w:before="0" w:beforeAutospacing="0" w:after="0"/>
        <w:ind w:left="714" w:hanging="357"/>
      </w:pPr>
      <w:r>
        <w:t>Ouverture de trappes d’inspection,</w:t>
      </w:r>
    </w:p>
    <w:p w14:paraId="0153B75B" w14:textId="667CC051" w:rsidR="00CA6D16" w:rsidRPr="007A4EAA" w:rsidRDefault="00CA6D16" w:rsidP="00022D47">
      <w:pPr>
        <w:pStyle w:val="Paragraphedeliste"/>
        <w:numPr>
          <w:ilvl w:val="0"/>
          <w:numId w:val="12"/>
        </w:numPr>
        <w:spacing w:before="0" w:beforeAutospacing="0"/>
        <w:ind w:left="714" w:hanging="357"/>
      </w:pPr>
      <w:r>
        <w:t>Fourniture et pose de matériel d’épreuve</w:t>
      </w:r>
      <w:r w:rsidR="00B60A48">
        <w:t>,</w:t>
      </w:r>
    </w:p>
    <w:p w14:paraId="3C975A1A" w14:textId="718628D5" w:rsidR="00CA6D16" w:rsidRPr="00194C6E" w:rsidRDefault="00CA6D16" w:rsidP="00CA6D16">
      <w:r w:rsidRPr="00194C6E">
        <w:t xml:space="preserve">Le </w:t>
      </w:r>
      <w:r w:rsidR="009A796A" w:rsidRPr="009A796A">
        <w:t>Titulaire</w:t>
      </w:r>
      <w:r w:rsidRPr="00194C6E">
        <w:t xml:space="preserve"> veille, à :</w:t>
      </w:r>
    </w:p>
    <w:p w14:paraId="1568628F" w14:textId="77777777" w:rsidR="00CA6D16" w:rsidRPr="00194DFD" w:rsidRDefault="00CA6D16" w:rsidP="00022D47">
      <w:pPr>
        <w:pStyle w:val="Paragraphedeliste"/>
        <w:numPr>
          <w:ilvl w:val="0"/>
          <w:numId w:val="12"/>
        </w:numPr>
        <w:spacing w:before="0" w:beforeAutospacing="0" w:after="0"/>
        <w:ind w:left="714" w:hanging="357"/>
      </w:pPr>
      <w:r>
        <w:t>Préparer, planifier et o</w:t>
      </w:r>
      <w:r w:rsidRPr="00194DFD">
        <w:t>rganiser les interventions préalables aux visites afin d’obtenir de bons résultats,</w:t>
      </w:r>
    </w:p>
    <w:p w14:paraId="6099CAA2" w14:textId="77777777" w:rsidR="00CA6D16" w:rsidRDefault="00CA6D16" w:rsidP="00022D47">
      <w:pPr>
        <w:pStyle w:val="Paragraphedeliste"/>
        <w:numPr>
          <w:ilvl w:val="0"/>
          <w:numId w:val="12"/>
        </w:numPr>
        <w:spacing w:before="0" w:beforeAutospacing="0" w:after="0"/>
        <w:ind w:left="714" w:hanging="357"/>
      </w:pPr>
      <w:r w:rsidRPr="00194DFD">
        <w:lastRenderedPageBreak/>
        <w:t>Assurer un accompagnement des organismes de contrôle lors de leur intervention et à réaliser les opérations telles que les consignations, les ouvertures de panneaux d’accès, etc.</w:t>
      </w:r>
    </w:p>
    <w:p w14:paraId="3EB54B56" w14:textId="77777777" w:rsidR="00CA6D16" w:rsidRPr="00E1661E" w:rsidRDefault="00CA6D16" w:rsidP="00022D47">
      <w:pPr>
        <w:pStyle w:val="Paragraphedeliste"/>
        <w:numPr>
          <w:ilvl w:val="0"/>
          <w:numId w:val="12"/>
        </w:numPr>
        <w:spacing w:before="0" w:beforeAutospacing="0" w:after="0"/>
        <w:ind w:left="714" w:hanging="357"/>
      </w:pPr>
      <w:r w:rsidRPr="00E1661E">
        <w:t>Lever, en cours de visite, les observations mineures qui peuvent l’être afin de limiter le nombre d’observation,</w:t>
      </w:r>
    </w:p>
    <w:p w14:paraId="17112643" w14:textId="77777777" w:rsidR="00CA6D16" w:rsidRPr="00E1661E" w:rsidRDefault="00CA6D16" w:rsidP="00022D47">
      <w:pPr>
        <w:pStyle w:val="Paragraphedeliste"/>
        <w:numPr>
          <w:ilvl w:val="0"/>
          <w:numId w:val="12"/>
        </w:numPr>
        <w:spacing w:before="0" w:beforeAutospacing="0" w:after="0"/>
        <w:ind w:left="714" w:hanging="357"/>
      </w:pPr>
      <w:r w:rsidRPr="00E1661E">
        <w:t>Enregistrer et repérer le matériel défaillant afin d’anticiper leur remplacement,</w:t>
      </w:r>
    </w:p>
    <w:p w14:paraId="07F5A5E5" w14:textId="77777777" w:rsidR="00CA6D16" w:rsidRPr="001A2366" w:rsidRDefault="00CA6D16" w:rsidP="00022D47">
      <w:pPr>
        <w:pStyle w:val="Paragraphedeliste"/>
        <w:numPr>
          <w:ilvl w:val="0"/>
          <w:numId w:val="12"/>
        </w:numPr>
        <w:spacing w:before="0" w:beforeAutospacing="0" w:after="0"/>
        <w:ind w:left="714" w:hanging="357"/>
      </w:pPr>
      <w:r w:rsidRPr="001A2366">
        <w:t>Assurer le suivi des observations formulées,</w:t>
      </w:r>
    </w:p>
    <w:p w14:paraId="75E9F597" w14:textId="77777777" w:rsidR="00CA6D16" w:rsidRDefault="00CA6D16" w:rsidP="00022D47">
      <w:pPr>
        <w:pStyle w:val="Paragraphedeliste"/>
        <w:numPr>
          <w:ilvl w:val="0"/>
          <w:numId w:val="12"/>
        </w:numPr>
        <w:spacing w:before="0" w:beforeAutospacing="0" w:after="0"/>
        <w:ind w:left="714" w:hanging="357"/>
      </w:pPr>
      <w:r w:rsidRPr="00194DFD">
        <w:t>Mettre en place les actions correctives pour répondre aux observations incombant à la maintenance (dysfonctionnement, repérage, défaut d’isolement ...),</w:t>
      </w:r>
    </w:p>
    <w:p w14:paraId="2B7F92ED" w14:textId="77777777" w:rsidR="00CA6D16" w:rsidRDefault="00CA6D16" w:rsidP="00022D47">
      <w:pPr>
        <w:pStyle w:val="Paragraphedeliste"/>
        <w:numPr>
          <w:ilvl w:val="0"/>
          <w:numId w:val="12"/>
        </w:numPr>
        <w:spacing w:before="0" w:beforeAutospacing="0" w:after="0"/>
        <w:ind w:left="714" w:hanging="357"/>
      </w:pPr>
      <w:r>
        <w:t>Veiller à formaliser chacun des travaux réalisés afin de certifier du traitement de la réserve émise par le bureau de contrôle,</w:t>
      </w:r>
    </w:p>
    <w:p w14:paraId="58344552" w14:textId="77777777" w:rsidR="00CA6D16" w:rsidRPr="00194DFD" w:rsidRDefault="00CA6D16" w:rsidP="00022D47">
      <w:pPr>
        <w:pStyle w:val="Paragraphedeliste"/>
        <w:numPr>
          <w:ilvl w:val="0"/>
          <w:numId w:val="12"/>
        </w:numPr>
        <w:spacing w:before="0" w:beforeAutospacing="0"/>
        <w:ind w:left="714" w:hanging="357"/>
      </w:pPr>
      <w:r w:rsidRPr="00194DFD">
        <w:t>Etablir des propositions chiffrées pour répondre aux autres observations (mise en conformité ...).</w:t>
      </w:r>
    </w:p>
    <w:p w14:paraId="68542F9B" w14:textId="77777777" w:rsidR="00CA6D16" w:rsidRPr="009E6BE2" w:rsidRDefault="00CA6D16" w:rsidP="00CA6D16">
      <w:r w:rsidRPr="009E6BE2">
        <w:t xml:space="preserve">L’analyse des rapports de contrôles réglementaires et l’établissement des propositions d’actions se font dans un délai maximum </w:t>
      </w:r>
      <w:r>
        <w:t>d’une</w:t>
      </w:r>
      <w:r w:rsidRPr="009E6BE2">
        <w:t xml:space="preserve"> (</w:t>
      </w:r>
      <w:r>
        <w:t>1</w:t>
      </w:r>
      <w:r w:rsidRPr="009E6BE2">
        <w:t>) semaine après réception du rapport de contrôle.</w:t>
      </w:r>
    </w:p>
    <w:p w14:paraId="00B33ED4" w14:textId="77777777" w:rsidR="00CA6D16" w:rsidRDefault="00CA6D16" w:rsidP="00CA6D16">
      <w:r w:rsidRPr="009E6BE2">
        <w:t>La mise en place des actions correctives est effectuée dans un délai, fonction de la criticité :</w:t>
      </w:r>
    </w:p>
    <w:p w14:paraId="2384AA64" w14:textId="5F4A4F06" w:rsidR="004E6859" w:rsidRDefault="004E6859" w:rsidP="00724CCB">
      <w:pPr>
        <w:numPr>
          <w:ilvl w:val="0"/>
          <w:numId w:val="2"/>
        </w:numPr>
        <w:pBdr>
          <w:top w:val="nil"/>
          <w:left w:val="nil"/>
          <w:bottom w:val="nil"/>
          <w:right w:val="nil"/>
          <w:between w:val="nil"/>
        </w:pBdr>
        <w:spacing w:after="0" w:line="259" w:lineRule="auto"/>
        <w:ind w:left="714" w:hanging="357"/>
      </w:pPr>
      <w:r w:rsidRPr="00393DD3">
        <w:rPr>
          <w:rFonts w:eastAsia="Montserrat" w:cs="Montserrat"/>
          <w:b/>
          <w:color w:val="ED7D31" w:themeColor="accent2"/>
          <w:szCs w:val="20"/>
          <w:u w:val="single"/>
        </w:rPr>
        <w:t>Réserves critiques</w:t>
      </w:r>
      <w:r w:rsidRPr="00393DD3">
        <w:rPr>
          <w:rFonts w:eastAsia="Montserrat" w:cs="Montserrat"/>
          <w:b/>
          <w:color w:val="ED7D31" w:themeColor="accent2"/>
          <w:szCs w:val="20"/>
        </w:rPr>
        <w:t> </w:t>
      </w:r>
      <w:r>
        <w:rPr>
          <w:rFonts w:eastAsia="Montserrat" w:cs="Montserrat"/>
          <w:i/>
          <w:color w:val="000000"/>
          <w:szCs w:val="20"/>
        </w:rPr>
        <w:t>(Danger grave ou imminent)</w:t>
      </w:r>
      <w:r>
        <w:rPr>
          <w:rFonts w:eastAsia="Montserrat" w:cs="Montserrat"/>
          <w:color w:val="000000"/>
          <w:szCs w:val="20"/>
        </w:rPr>
        <w:t xml:space="preserve"> : délai maximum </w:t>
      </w:r>
      <w:sdt>
        <w:sdtPr>
          <w:tag w:val="goog_rdk_4"/>
          <w:id w:val="-113985702"/>
        </w:sdtPr>
        <w:sdtEndPr/>
        <w:sdtContent/>
      </w:sdt>
      <w:r>
        <w:rPr>
          <w:rFonts w:eastAsia="Montserrat" w:cs="Montserrat"/>
          <w:color w:val="000000"/>
          <w:szCs w:val="20"/>
        </w:rPr>
        <w:t>d’une (1) semaine après réception du rapport de contrôle</w:t>
      </w:r>
      <w:r w:rsidR="00835356">
        <w:rPr>
          <w:rFonts w:eastAsia="Montserrat" w:cs="Montserrat"/>
          <w:color w:val="000000"/>
          <w:szCs w:val="20"/>
        </w:rPr>
        <w:t>,</w:t>
      </w:r>
    </w:p>
    <w:p w14:paraId="3F54952B" w14:textId="2E387717" w:rsidR="003071DE" w:rsidRDefault="003071DE" w:rsidP="006F2EA7">
      <w:pPr>
        <w:numPr>
          <w:ilvl w:val="0"/>
          <w:numId w:val="2"/>
        </w:numPr>
        <w:pBdr>
          <w:top w:val="nil"/>
          <w:left w:val="nil"/>
          <w:bottom w:val="nil"/>
          <w:right w:val="nil"/>
          <w:between w:val="nil"/>
        </w:pBdr>
        <w:spacing w:after="0" w:line="259" w:lineRule="auto"/>
      </w:pPr>
      <w:r w:rsidRPr="00393DD3">
        <w:rPr>
          <w:rFonts w:eastAsia="Montserrat" w:cs="Montserrat"/>
          <w:b/>
          <w:color w:val="4472C4" w:themeColor="accent1"/>
          <w:szCs w:val="20"/>
          <w:u w:val="single"/>
        </w:rPr>
        <w:t>Réserves urgentes</w:t>
      </w:r>
      <w:r w:rsidRPr="00393DD3">
        <w:rPr>
          <w:rFonts w:eastAsia="Montserrat" w:cs="Montserrat"/>
          <w:b/>
          <w:color w:val="4472C4" w:themeColor="accent1"/>
          <w:szCs w:val="20"/>
        </w:rPr>
        <w:t> </w:t>
      </w:r>
      <w:r>
        <w:rPr>
          <w:rFonts w:eastAsia="Montserrat" w:cs="Montserrat"/>
          <w:i/>
          <w:color w:val="000000"/>
          <w:szCs w:val="20"/>
        </w:rPr>
        <w:t>(Danger potentiel)</w:t>
      </w:r>
      <w:r>
        <w:rPr>
          <w:rFonts w:eastAsia="Montserrat" w:cs="Montserrat"/>
          <w:color w:val="000000"/>
          <w:szCs w:val="20"/>
        </w:rPr>
        <w:t xml:space="preserve"> : délai maximum de </w:t>
      </w:r>
      <w:sdt>
        <w:sdtPr>
          <w:tag w:val="goog_rdk_5"/>
          <w:id w:val="1994518089"/>
        </w:sdtPr>
        <w:sdtEndPr/>
        <w:sdtContent/>
      </w:sdt>
      <w:r w:rsidR="00473773">
        <w:rPr>
          <w:rFonts w:eastAsia="Montserrat" w:cs="Montserrat"/>
          <w:color w:val="000000"/>
          <w:szCs w:val="20"/>
        </w:rPr>
        <w:t>deux</w:t>
      </w:r>
      <w:r>
        <w:rPr>
          <w:rFonts w:eastAsia="Montserrat" w:cs="Montserrat"/>
          <w:color w:val="000000"/>
          <w:szCs w:val="20"/>
        </w:rPr>
        <w:t xml:space="preserve"> (</w:t>
      </w:r>
      <w:r w:rsidR="00473773">
        <w:rPr>
          <w:rFonts w:eastAsia="Montserrat" w:cs="Montserrat"/>
          <w:color w:val="000000"/>
          <w:szCs w:val="20"/>
        </w:rPr>
        <w:t>2</w:t>
      </w:r>
      <w:r>
        <w:rPr>
          <w:rFonts w:eastAsia="Montserrat" w:cs="Montserrat"/>
          <w:color w:val="000000"/>
          <w:szCs w:val="20"/>
        </w:rPr>
        <w:t>) semaines après réception du rapport de contrôle,</w:t>
      </w:r>
    </w:p>
    <w:p w14:paraId="6EC7BB07" w14:textId="58BA068B" w:rsidR="00CA6D16" w:rsidRPr="00A31BCA" w:rsidRDefault="00CA6D16" w:rsidP="00F66749">
      <w:pPr>
        <w:pStyle w:val="Paragraphedeliste"/>
        <w:numPr>
          <w:ilvl w:val="0"/>
          <w:numId w:val="2"/>
        </w:numPr>
      </w:pPr>
      <w:r w:rsidRPr="00393DD3">
        <w:rPr>
          <w:b/>
          <w:bCs/>
          <w:color w:val="70AD47" w:themeColor="accent6"/>
          <w:u w:val="single"/>
        </w:rPr>
        <w:t>Réserves non-urgentes</w:t>
      </w:r>
      <w:r w:rsidRPr="00393DD3">
        <w:rPr>
          <w:b/>
          <w:bCs/>
          <w:color w:val="70AD47" w:themeColor="accent6"/>
        </w:rPr>
        <w:t> </w:t>
      </w:r>
      <w:r w:rsidRPr="00FF498F">
        <w:rPr>
          <w:i/>
          <w:iCs/>
        </w:rPr>
        <w:t>(Danger maîtrisé)</w:t>
      </w:r>
      <w:r w:rsidRPr="00A31BCA">
        <w:t xml:space="preserve"> : délai maximum de </w:t>
      </w:r>
      <w:r w:rsidR="00473773">
        <w:t>quatre</w:t>
      </w:r>
      <w:r w:rsidRPr="00A31BCA">
        <w:t xml:space="preserve"> (</w:t>
      </w:r>
      <w:r w:rsidR="00473773">
        <w:t>4</w:t>
      </w:r>
      <w:r w:rsidRPr="00A31BCA">
        <w:t>) semaines après réception du rapport de contrôle.</w:t>
      </w:r>
    </w:p>
    <w:p w14:paraId="78A7CED2" w14:textId="6E60A052" w:rsidR="00CA6D16" w:rsidRPr="00194DFD" w:rsidRDefault="00CA6D16" w:rsidP="00CA6D16">
      <w:r w:rsidRPr="00B60A48">
        <w:t xml:space="preserve">Le </w:t>
      </w:r>
      <w:r w:rsidR="009A796A" w:rsidRPr="00B60A48">
        <w:t>Titulaire</w:t>
      </w:r>
      <w:r w:rsidRPr="00B60A48">
        <w:t xml:space="preserve"> informe de l’avancement des levées de réserves lors des COTEC </w:t>
      </w:r>
      <w:r w:rsidR="006E2244" w:rsidRPr="00B60A48">
        <w:t xml:space="preserve">au </w:t>
      </w:r>
      <w:r w:rsidR="00502AD0" w:rsidRPr="00B60A48">
        <w:t>Pouvoir Adjudicateur</w:t>
      </w:r>
      <w:r w:rsidRPr="00B60A48">
        <w:t>, le suivi de l’avancement fait l’objet d’un point au compte-rendu du COTEC. Il assure la mise en place des actions de suivi, décrites ci-après :</w:t>
      </w:r>
      <w:r>
        <w:t xml:space="preserve"> </w:t>
      </w:r>
    </w:p>
    <w:p w14:paraId="58B63B02" w14:textId="77777777" w:rsidR="00CA6D16" w:rsidRPr="00B60A48" w:rsidRDefault="00CA6D16" w:rsidP="00022D47">
      <w:pPr>
        <w:pStyle w:val="Paragraphedeliste"/>
        <w:numPr>
          <w:ilvl w:val="0"/>
          <w:numId w:val="12"/>
        </w:numPr>
        <w:spacing w:before="0" w:beforeAutospacing="0" w:after="0"/>
        <w:ind w:left="714" w:hanging="357"/>
      </w:pPr>
      <w:r w:rsidRPr="00B60A48">
        <w:t>Faire l’examen des remarques dès la remise des rapports du bureau de contrôle,</w:t>
      </w:r>
    </w:p>
    <w:p w14:paraId="6202AB25" w14:textId="77777777" w:rsidR="00CA6D16" w:rsidRPr="00B60A48" w:rsidRDefault="00CA6D16" w:rsidP="00022D47">
      <w:pPr>
        <w:pStyle w:val="Paragraphedeliste"/>
        <w:numPr>
          <w:ilvl w:val="0"/>
          <w:numId w:val="12"/>
        </w:numPr>
        <w:spacing w:before="0" w:beforeAutospacing="0" w:after="0"/>
        <w:ind w:left="714" w:hanging="357"/>
      </w:pPr>
      <w:r w:rsidRPr="00B60A48">
        <w:t xml:space="preserve">Créer les bons d’interventions en G.M.A.O., pour </w:t>
      </w:r>
      <w:r w:rsidRPr="00AB2461">
        <w:t xml:space="preserve">chacune </w:t>
      </w:r>
      <w:r w:rsidRPr="00B60A48">
        <w:t>des remarques,</w:t>
      </w:r>
    </w:p>
    <w:p w14:paraId="1B6C881B" w14:textId="77777777" w:rsidR="00CA6D16" w:rsidRPr="00B60A48" w:rsidRDefault="00CA6D16" w:rsidP="00022D47">
      <w:pPr>
        <w:pStyle w:val="Paragraphedeliste"/>
        <w:numPr>
          <w:ilvl w:val="0"/>
          <w:numId w:val="12"/>
        </w:numPr>
        <w:spacing w:before="0" w:beforeAutospacing="0" w:after="0"/>
        <w:ind w:left="714" w:hanging="357"/>
      </w:pPr>
      <w:r w:rsidRPr="00B60A48">
        <w:t>Tenir un tableau répertoriant toutes ces remarques, et leur état de traitement (remarque levée, en cours, en attente de devis, …),</w:t>
      </w:r>
    </w:p>
    <w:p w14:paraId="2DAE293C" w14:textId="77777777" w:rsidR="00CA6D16" w:rsidRPr="00B60A48" w:rsidRDefault="00CA6D16" w:rsidP="00022D47">
      <w:pPr>
        <w:pStyle w:val="Paragraphedeliste"/>
        <w:numPr>
          <w:ilvl w:val="0"/>
          <w:numId w:val="12"/>
        </w:numPr>
        <w:spacing w:before="0" w:beforeAutospacing="0" w:after="0"/>
        <w:ind w:left="714" w:hanging="357"/>
      </w:pPr>
      <w:r w:rsidRPr="00B60A48">
        <w:t>Lever l’ensemble des réserves et attester du traitement de celles-ci par le renseignement des ordres de travaux et du rapport transmis par le bureau de contrôle.</w:t>
      </w:r>
    </w:p>
    <w:p w14:paraId="0D70A9D5" w14:textId="11FA00AF" w:rsidR="00CA6D16" w:rsidRPr="00B60A48" w:rsidRDefault="00CA6D16" w:rsidP="00022D47">
      <w:pPr>
        <w:pStyle w:val="Paragraphedeliste"/>
        <w:numPr>
          <w:ilvl w:val="0"/>
          <w:numId w:val="12"/>
        </w:numPr>
        <w:spacing w:before="0" w:beforeAutospacing="0" w:after="0"/>
        <w:ind w:left="714" w:hanging="357"/>
      </w:pPr>
      <w:r w:rsidRPr="00B60A48">
        <w:t xml:space="preserve">Etablir un devis si nécessaire, engager les travaux dès acceptation des devis par </w:t>
      </w:r>
      <w:r w:rsidR="00FA4E4B" w:rsidRPr="00B60A48">
        <w:t xml:space="preserve">le </w:t>
      </w:r>
      <w:r w:rsidR="00502AD0" w:rsidRPr="00B60A48">
        <w:t>Pouvoir Adjudicateur</w:t>
      </w:r>
      <w:r w:rsidRPr="00B60A48">
        <w:t>,</w:t>
      </w:r>
    </w:p>
    <w:p w14:paraId="36300B59" w14:textId="4509C111" w:rsidR="00CA6D16" w:rsidRPr="00B60A48" w:rsidRDefault="00CA6D16" w:rsidP="00022D47">
      <w:pPr>
        <w:pStyle w:val="Paragraphedeliste"/>
        <w:numPr>
          <w:ilvl w:val="0"/>
          <w:numId w:val="12"/>
        </w:numPr>
        <w:spacing w:before="0" w:beforeAutospacing="0" w:after="0"/>
        <w:ind w:left="714" w:hanging="357"/>
      </w:pPr>
      <w:r w:rsidRPr="00B60A48">
        <w:t xml:space="preserve">Noter la levée des remarques au fur et à mesure et valider le traitement des remarques dans le rapport en y apposant le cachet du </w:t>
      </w:r>
      <w:r w:rsidR="009A796A" w:rsidRPr="00B60A48">
        <w:t>Titulaire</w:t>
      </w:r>
      <w:r w:rsidRPr="00B60A48">
        <w:t xml:space="preserve"> et la référence du bon de travail (G.M.A.O.) correspondant.</w:t>
      </w:r>
    </w:p>
    <w:p w14:paraId="6C302D4C" w14:textId="70C46535" w:rsidR="00CA6D16" w:rsidRPr="00B60A48" w:rsidRDefault="00CA6D16" w:rsidP="00022D47">
      <w:pPr>
        <w:pStyle w:val="Paragraphedeliste"/>
        <w:numPr>
          <w:ilvl w:val="0"/>
          <w:numId w:val="12"/>
        </w:numPr>
        <w:spacing w:before="0" w:beforeAutospacing="0"/>
        <w:ind w:left="714" w:hanging="357"/>
      </w:pPr>
      <w:r w:rsidRPr="00B60A48">
        <w:t xml:space="preserve">Synthétiser l’ensemble des levées de réserve dans un document partagé avec </w:t>
      </w:r>
      <w:r w:rsidR="00FA4E4B" w:rsidRPr="00B60A48">
        <w:t xml:space="preserve">le </w:t>
      </w:r>
      <w:r w:rsidR="00502AD0" w:rsidRPr="00B60A48">
        <w:t>Pouvoir Adjudicateur</w:t>
      </w:r>
    </w:p>
    <w:p w14:paraId="0F469FE5" w14:textId="22407348" w:rsidR="00CA6D16" w:rsidRPr="0047486C" w:rsidRDefault="00CA6D16" w:rsidP="00CA6D16">
      <w:r w:rsidRPr="0047486C">
        <w:t xml:space="preserve">Le </w:t>
      </w:r>
      <w:r w:rsidR="009A796A" w:rsidRPr="0047486C">
        <w:t>Titulaire</w:t>
      </w:r>
      <w:r w:rsidRPr="0047486C">
        <w:t xml:space="preserve"> doit toutes les réparations ou réfections nécessaires pour remédier aux défauts qui seraient constatés, que ceux-ci proviennent d'une défectuosité des produits ou matériaux employés par lui, ou des conditions d'exécution des travaux ou prestations dont il a la charge.</w:t>
      </w:r>
    </w:p>
    <w:p w14:paraId="2370BB3B" w14:textId="1D935D49" w:rsidR="00CA6D16" w:rsidRPr="0047486C" w:rsidRDefault="00CA6D16" w:rsidP="00CA6D16">
      <w:r w:rsidRPr="0047486C">
        <w:t xml:space="preserve">Le </w:t>
      </w:r>
      <w:r w:rsidR="009A796A" w:rsidRPr="0047486C">
        <w:t>Titulaire</w:t>
      </w:r>
      <w:r w:rsidRPr="0047486C">
        <w:t xml:space="preserve"> doit exécuter tous travaux dans le cadre des travaux de maintenance récurrents ou non dans le respect des réglementations existantes dans le cadre de la maintenance.</w:t>
      </w:r>
    </w:p>
    <w:p w14:paraId="36CB9243" w14:textId="70B19AC5" w:rsidR="00CA6D16" w:rsidRPr="0047486C" w:rsidRDefault="00CA6D16" w:rsidP="00CA6D16">
      <w:r w:rsidRPr="0047486C">
        <w:t xml:space="preserve">Le </w:t>
      </w:r>
      <w:r w:rsidR="009A796A" w:rsidRPr="0047486C">
        <w:t>Titulaire</w:t>
      </w:r>
      <w:r w:rsidRPr="0047486C">
        <w:t xml:space="preserve"> pour les essais et contrôles qui le concernent, remet les comptes rendus des contrôles réglementaires effectués par lui dans le registre de sécurité. Il incorpore également dans le registre de sécurité les rapports des contrôles effectués par des organismes agréés mandatés par le représentant </w:t>
      </w:r>
      <w:r w:rsidR="006E2244" w:rsidRPr="0047486C">
        <w:t xml:space="preserve">du </w:t>
      </w:r>
      <w:r w:rsidR="00502AD0" w:rsidRPr="0047486C">
        <w:t>Pouvoir Adjudicateur</w:t>
      </w:r>
    </w:p>
    <w:p w14:paraId="3AB6E749" w14:textId="466DD5B2" w:rsidR="00CA6D16" w:rsidRDefault="00CA6D16" w:rsidP="00CA6D16">
      <w:r w:rsidRPr="0047486C">
        <w:t xml:space="preserve">Le </w:t>
      </w:r>
      <w:r w:rsidR="009A796A" w:rsidRPr="0047486C">
        <w:t>Titulaire</w:t>
      </w:r>
      <w:r w:rsidRPr="0047486C">
        <w:t xml:space="preserve"> informe mensuellement de l’avancement des levées de réserves par écrit, et le transmet au représentant </w:t>
      </w:r>
      <w:r w:rsidR="006E2244" w:rsidRPr="0047486C">
        <w:t xml:space="preserve">du </w:t>
      </w:r>
      <w:r w:rsidR="00502AD0" w:rsidRPr="0047486C">
        <w:t>Pouvoir Adjudicateur</w:t>
      </w:r>
      <w:r w:rsidR="00A113D0" w:rsidRPr="0047486C">
        <w:t>.</w:t>
      </w:r>
    </w:p>
    <w:p w14:paraId="47AA4F7A" w14:textId="47962476" w:rsidR="00862861" w:rsidRPr="00C874AF" w:rsidRDefault="00331253" w:rsidP="00331253">
      <w:pPr>
        <w:pStyle w:val="Titre3"/>
        <w:rPr>
          <w:rFonts w:hint="eastAsia"/>
          <w:b w:val="0"/>
          <w:caps w:val="0"/>
          <w:smallCaps/>
          <w:color w:val="4472C4" w:themeColor="accent1"/>
        </w:rPr>
      </w:pPr>
      <w:bookmarkStart w:id="247" w:name="_Ref128141086"/>
      <w:bookmarkStart w:id="248" w:name="_Toc163727714"/>
      <w:bookmarkStart w:id="249" w:name="_Toc215500223"/>
      <w:r w:rsidRPr="00C874AF">
        <w:rPr>
          <w:b w:val="0"/>
          <w:caps w:val="0"/>
          <w:smallCaps/>
          <w:color w:val="4472C4" w:themeColor="accent1"/>
        </w:rPr>
        <w:lastRenderedPageBreak/>
        <w:t>Termes des délais</w:t>
      </w:r>
      <w:bookmarkEnd w:id="247"/>
      <w:bookmarkEnd w:id="248"/>
      <w:bookmarkEnd w:id="249"/>
    </w:p>
    <w:p w14:paraId="489E02ED" w14:textId="1EDE0D20" w:rsidR="00331253" w:rsidRDefault="00331253" w:rsidP="00331253">
      <w:r>
        <w:t>Les interventions de dépannage sont assurées 24 heures sur 24, 7 jours sur 7, et les jours fériés dans un délai d’une heure ou de deux heures suivant la criticité de l’intervention.</w:t>
      </w:r>
    </w:p>
    <w:p w14:paraId="70E31948" w14:textId="77777777" w:rsidR="00331253" w:rsidRDefault="00331253" w:rsidP="00331253">
      <w:r>
        <w:t>Ces interventions sont réalisées par du personnel formé à cet effet, connaissant parfaitement le site et les installations.</w:t>
      </w:r>
    </w:p>
    <w:p w14:paraId="534DE188" w14:textId="17E69466" w:rsidR="00331253" w:rsidRDefault="00331253" w:rsidP="00331253">
      <w:r>
        <w:t>Le T</w:t>
      </w:r>
      <w:r w:rsidR="00A31262">
        <w:t>itulaire</w:t>
      </w:r>
      <w:r>
        <w:t xml:space="preserve"> a la capacité de mobiliser ses techniciens et sous-traitants pour apporter la garantie d’intervention et de rétablissement du service en cas de panne.</w:t>
      </w:r>
    </w:p>
    <w:tbl>
      <w:tblPr>
        <w:tblStyle w:val="Tab3praxice"/>
        <w:tblW w:w="5000" w:type="pct"/>
        <w:jc w:val="center"/>
        <w:tblLook w:val="04A0" w:firstRow="1" w:lastRow="0" w:firstColumn="1" w:lastColumn="0" w:noHBand="0" w:noVBand="1"/>
      </w:tblPr>
      <w:tblGrid>
        <w:gridCol w:w="1456"/>
        <w:gridCol w:w="1794"/>
        <w:gridCol w:w="1350"/>
        <w:gridCol w:w="2497"/>
        <w:gridCol w:w="1965"/>
      </w:tblGrid>
      <w:tr w:rsidR="00331253" w14:paraId="6925B53E" w14:textId="77777777" w:rsidTr="00E2411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03" w:type="pct"/>
            <w:vMerge w:val="restart"/>
          </w:tcPr>
          <w:p w14:paraId="6DD1FA57" w14:textId="77777777" w:rsidR="00331253" w:rsidRPr="00916853" w:rsidRDefault="00331253" w:rsidP="007D2977">
            <w:r w:rsidRPr="00916853">
              <w:t>Criticité</w:t>
            </w:r>
          </w:p>
        </w:tc>
        <w:tc>
          <w:tcPr>
            <w:tcW w:w="1735" w:type="pct"/>
            <w:gridSpan w:val="2"/>
          </w:tcPr>
          <w:p w14:paraId="2B7DD6F0" w14:textId="77777777" w:rsidR="00331253" w:rsidRPr="00916853" w:rsidRDefault="00331253" w:rsidP="007D2977">
            <w:pPr>
              <w:jc w:val="left"/>
              <w:cnfStyle w:val="100000000000" w:firstRow="1" w:lastRow="0" w:firstColumn="0" w:lastColumn="0" w:oddVBand="0" w:evenVBand="0" w:oddHBand="0" w:evenHBand="0" w:firstRowFirstColumn="0" w:firstRowLastColumn="0" w:lastRowFirstColumn="0" w:lastRowLastColumn="0"/>
            </w:pPr>
            <w:r w:rsidRPr="00916853">
              <w:t>Délais de prise en charge</w:t>
            </w:r>
          </w:p>
        </w:tc>
        <w:tc>
          <w:tcPr>
            <w:tcW w:w="1378" w:type="pct"/>
          </w:tcPr>
          <w:p w14:paraId="15AB8E6E" w14:textId="77777777" w:rsidR="00331253" w:rsidRPr="00916853" w:rsidRDefault="00331253" w:rsidP="007D2977">
            <w:pPr>
              <w:jc w:val="left"/>
              <w:cnfStyle w:val="100000000000" w:firstRow="1" w:lastRow="0" w:firstColumn="0" w:lastColumn="0" w:oddVBand="0" w:evenVBand="0" w:oddHBand="0" w:evenHBand="0" w:firstRowFirstColumn="0" w:firstRowLastColumn="0" w:lastRowFirstColumn="0" w:lastRowLastColumn="0"/>
            </w:pPr>
            <w:r w:rsidRPr="00916853">
              <w:t>Dépannage</w:t>
            </w:r>
          </w:p>
        </w:tc>
        <w:tc>
          <w:tcPr>
            <w:tcW w:w="1085" w:type="pct"/>
          </w:tcPr>
          <w:p w14:paraId="7183D23F" w14:textId="77777777" w:rsidR="00331253" w:rsidRPr="00916853" w:rsidRDefault="00331253" w:rsidP="007D2977">
            <w:pPr>
              <w:jc w:val="left"/>
              <w:cnfStyle w:val="100000000000" w:firstRow="1" w:lastRow="0" w:firstColumn="0" w:lastColumn="0" w:oddVBand="0" w:evenVBand="0" w:oddHBand="0" w:evenHBand="0" w:firstRowFirstColumn="0" w:firstRowLastColumn="0" w:lastRowFirstColumn="0" w:lastRowLastColumn="0"/>
            </w:pPr>
            <w:r w:rsidRPr="00916853">
              <w:t>Délais de remise en état</w:t>
            </w:r>
          </w:p>
        </w:tc>
      </w:tr>
      <w:tr w:rsidR="00331253" w14:paraId="678BB459" w14:textId="77777777" w:rsidTr="00473773">
        <w:trPr>
          <w:jc w:val="center"/>
        </w:trPr>
        <w:tc>
          <w:tcPr>
            <w:cnfStyle w:val="001000000000" w:firstRow="0" w:lastRow="0" w:firstColumn="1" w:lastColumn="0" w:oddVBand="0" w:evenVBand="0" w:oddHBand="0" w:evenHBand="0" w:firstRowFirstColumn="0" w:firstRowLastColumn="0" w:lastRowFirstColumn="0" w:lastRowLastColumn="0"/>
            <w:tcW w:w="803" w:type="pct"/>
            <w:vMerge/>
          </w:tcPr>
          <w:p w14:paraId="66A6FD30" w14:textId="77777777" w:rsidR="00331253" w:rsidRPr="00916853" w:rsidRDefault="00331253" w:rsidP="007D2977"/>
        </w:tc>
        <w:tc>
          <w:tcPr>
            <w:tcW w:w="990" w:type="pct"/>
            <w:vAlign w:val="center"/>
          </w:tcPr>
          <w:p w14:paraId="2F4C0955" w14:textId="2D69FD4E" w:rsidR="00331253" w:rsidRPr="00393DD3" w:rsidRDefault="00E2411E" w:rsidP="00473773">
            <w:pPr>
              <w:jc w:val="center"/>
              <w:cnfStyle w:val="000000000000" w:firstRow="0" w:lastRow="0" w:firstColumn="0" w:lastColumn="0" w:oddVBand="0" w:evenVBand="0" w:oddHBand="0" w:evenHBand="0" w:firstRowFirstColumn="0" w:firstRowLastColumn="0" w:lastRowFirstColumn="0" w:lastRowLastColumn="0"/>
            </w:pPr>
            <w:r w:rsidRPr="00393DD3">
              <w:t xml:space="preserve">En heures </w:t>
            </w:r>
            <w:r w:rsidR="00606A5D" w:rsidRPr="00393DD3">
              <w:t>ouvrées</w:t>
            </w:r>
          </w:p>
        </w:tc>
        <w:tc>
          <w:tcPr>
            <w:tcW w:w="745" w:type="pct"/>
            <w:vAlign w:val="center"/>
          </w:tcPr>
          <w:p w14:paraId="130ED521" w14:textId="77777777" w:rsidR="00331253" w:rsidRPr="00393DD3" w:rsidRDefault="00331253" w:rsidP="00473773">
            <w:pPr>
              <w:jc w:val="center"/>
              <w:cnfStyle w:val="000000000000" w:firstRow="0" w:lastRow="0" w:firstColumn="0" w:lastColumn="0" w:oddVBand="0" w:evenVBand="0" w:oddHBand="0" w:evenHBand="0" w:firstRowFirstColumn="0" w:firstRowLastColumn="0" w:lastRowFirstColumn="0" w:lastRowLastColumn="0"/>
            </w:pPr>
            <w:r w:rsidRPr="00393DD3">
              <w:t>En Astreinte</w:t>
            </w:r>
          </w:p>
        </w:tc>
        <w:tc>
          <w:tcPr>
            <w:tcW w:w="1378" w:type="pct"/>
            <w:vAlign w:val="center"/>
          </w:tcPr>
          <w:p w14:paraId="3B12FEE6" w14:textId="250959F7" w:rsidR="00331253" w:rsidRPr="00393DD3" w:rsidRDefault="00E2411E" w:rsidP="00473773">
            <w:pPr>
              <w:jc w:val="center"/>
              <w:cnfStyle w:val="000000000000" w:firstRow="0" w:lastRow="0" w:firstColumn="0" w:lastColumn="0" w:oddVBand="0" w:evenVBand="0" w:oddHBand="0" w:evenHBand="0" w:firstRowFirstColumn="0" w:firstRowLastColumn="0" w:lastRowFirstColumn="0" w:lastRowLastColumn="0"/>
            </w:pPr>
            <w:r w:rsidRPr="00393DD3">
              <w:t>En heures ouvrées</w:t>
            </w:r>
            <w:r w:rsidR="00331253" w:rsidRPr="00393DD3">
              <w:t>/Astreinte</w:t>
            </w:r>
          </w:p>
        </w:tc>
        <w:tc>
          <w:tcPr>
            <w:tcW w:w="1085" w:type="pct"/>
            <w:vAlign w:val="center"/>
          </w:tcPr>
          <w:p w14:paraId="62C981F6" w14:textId="158C7694" w:rsidR="00331253" w:rsidRPr="00393DD3" w:rsidRDefault="00E2411E" w:rsidP="00473773">
            <w:pPr>
              <w:jc w:val="center"/>
              <w:cnfStyle w:val="000000000000" w:firstRow="0" w:lastRow="0" w:firstColumn="0" w:lastColumn="0" w:oddVBand="0" w:evenVBand="0" w:oddHBand="0" w:evenHBand="0" w:firstRowFirstColumn="0" w:firstRowLastColumn="0" w:lastRowFirstColumn="0" w:lastRowLastColumn="0"/>
            </w:pPr>
            <w:r w:rsidRPr="00393DD3">
              <w:t>En heures ouvrées</w:t>
            </w:r>
          </w:p>
        </w:tc>
      </w:tr>
      <w:tr w:rsidR="00331253" w14:paraId="34C73417" w14:textId="77777777" w:rsidTr="00473773">
        <w:trPr>
          <w:jc w:val="center"/>
        </w:trPr>
        <w:tc>
          <w:tcPr>
            <w:cnfStyle w:val="001000000000" w:firstRow="0" w:lastRow="0" w:firstColumn="1" w:lastColumn="0" w:oddVBand="0" w:evenVBand="0" w:oddHBand="0" w:evenHBand="0" w:firstRowFirstColumn="0" w:firstRowLastColumn="0" w:lastRowFirstColumn="0" w:lastRowLastColumn="0"/>
            <w:tcW w:w="803" w:type="pct"/>
          </w:tcPr>
          <w:p w14:paraId="7592AF71" w14:textId="77777777" w:rsidR="00331253" w:rsidRPr="00916853" w:rsidRDefault="00331253" w:rsidP="007D2977">
            <w:r w:rsidRPr="00916853">
              <w:t>C1</w:t>
            </w:r>
          </w:p>
        </w:tc>
        <w:tc>
          <w:tcPr>
            <w:tcW w:w="990" w:type="pct"/>
            <w:vAlign w:val="center"/>
          </w:tcPr>
          <w:p w14:paraId="17617E96" w14:textId="597BDBDA" w:rsidR="00331253" w:rsidRPr="00393DD3" w:rsidRDefault="00916853" w:rsidP="00473773">
            <w:pPr>
              <w:jc w:val="center"/>
              <w:cnfStyle w:val="000000000000" w:firstRow="0" w:lastRow="0" w:firstColumn="0" w:lastColumn="0" w:oddVBand="0" w:evenVBand="0" w:oddHBand="0" w:evenHBand="0" w:firstRowFirstColumn="0" w:firstRowLastColumn="0" w:lastRowFirstColumn="0" w:lastRowLastColumn="0"/>
            </w:pPr>
            <w:r w:rsidRPr="00393DD3">
              <w:t>1 heure</w:t>
            </w:r>
          </w:p>
        </w:tc>
        <w:tc>
          <w:tcPr>
            <w:tcW w:w="745" w:type="pct"/>
            <w:vAlign w:val="center"/>
          </w:tcPr>
          <w:p w14:paraId="1241EFC6" w14:textId="32B7FAB2" w:rsidR="00331253" w:rsidRPr="00393DD3" w:rsidRDefault="00916853" w:rsidP="00473773">
            <w:pPr>
              <w:jc w:val="center"/>
              <w:cnfStyle w:val="000000000000" w:firstRow="0" w:lastRow="0" w:firstColumn="0" w:lastColumn="0" w:oddVBand="0" w:evenVBand="0" w:oddHBand="0" w:evenHBand="0" w:firstRowFirstColumn="0" w:firstRowLastColumn="0" w:lastRowFirstColumn="0" w:lastRowLastColumn="0"/>
            </w:pPr>
            <w:r w:rsidRPr="00393DD3">
              <w:t>2</w:t>
            </w:r>
            <w:r w:rsidR="00331253" w:rsidRPr="00393DD3">
              <w:t xml:space="preserve"> </w:t>
            </w:r>
            <w:r w:rsidR="00606A5D" w:rsidRPr="00393DD3">
              <w:t>heures</w:t>
            </w:r>
          </w:p>
        </w:tc>
        <w:tc>
          <w:tcPr>
            <w:tcW w:w="1378" w:type="pct"/>
            <w:vAlign w:val="center"/>
          </w:tcPr>
          <w:p w14:paraId="06984A03" w14:textId="459AD7B3" w:rsidR="00331253" w:rsidRPr="00393DD3" w:rsidRDefault="00916853" w:rsidP="00473773">
            <w:pPr>
              <w:jc w:val="center"/>
              <w:cnfStyle w:val="000000000000" w:firstRow="0" w:lastRow="0" w:firstColumn="0" w:lastColumn="0" w:oddVBand="0" w:evenVBand="0" w:oddHBand="0" w:evenHBand="0" w:firstRowFirstColumn="0" w:firstRowLastColumn="0" w:lastRowFirstColumn="0" w:lastRowLastColumn="0"/>
            </w:pPr>
            <w:r w:rsidRPr="00393DD3">
              <w:t>4</w:t>
            </w:r>
            <w:r w:rsidR="00331253" w:rsidRPr="00393DD3">
              <w:t xml:space="preserve"> heures</w:t>
            </w:r>
          </w:p>
        </w:tc>
        <w:tc>
          <w:tcPr>
            <w:tcW w:w="1085" w:type="pct"/>
            <w:vAlign w:val="center"/>
          </w:tcPr>
          <w:p w14:paraId="1B5C08B8" w14:textId="526AAB07" w:rsidR="00331253" w:rsidRPr="00393DD3" w:rsidRDefault="00916853" w:rsidP="00473773">
            <w:pPr>
              <w:jc w:val="center"/>
              <w:cnfStyle w:val="000000000000" w:firstRow="0" w:lastRow="0" w:firstColumn="0" w:lastColumn="0" w:oddVBand="0" w:evenVBand="0" w:oddHBand="0" w:evenHBand="0" w:firstRowFirstColumn="0" w:firstRowLastColumn="0" w:lastRowFirstColumn="0" w:lastRowLastColumn="0"/>
            </w:pPr>
            <w:r w:rsidRPr="00393DD3">
              <w:t>4</w:t>
            </w:r>
            <w:r w:rsidR="00331253" w:rsidRPr="00393DD3">
              <w:t xml:space="preserve"> jours ouvrés</w:t>
            </w:r>
          </w:p>
        </w:tc>
      </w:tr>
      <w:tr w:rsidR="00331253" w14:paraId="16C0FA39" w14:textId="77777777" w:rsidTr="00473773">
        <w:trPr>
          <w:jc w:val="center"/>
        </w:trPr>
        <w:tc>
          <w:tcPr>
            <w:cnfStyle w:val="001000000000" w:firstRow="0" w:lastRow="0" w:firstColumn="1" w:lastColumn="0" w:oddVBand="0" w:evenVBand="0" w:oddHBand="0" w:evenHBand="0" w:firstRowFirstColumn="0" w:firstRowLastColumn="0" w:lastRowFirstColumn="0" w:lastRowLastColumn="0"/>
            <w:tcW w:w="803" w:type="pct"/>
          </w:tcPr>
          <w:p w14:paraId="59262780" w14:textId="77777777" w:rsidR="00331253" w:rsidRPr="00916853" w:rsidRDefault="00331253" w:rsidP="007D2977">
            <w:r w:rsidRPr="00916853">
              <w:t>C2</w:t>
            </w:r>
          </w:p>
        </w:tc>
        <w:tc>
          <w:tcPr>
            <w:tcW w:w="990" w:type="pct"/>
            <w:vAlign w:val="center"/>
          </w:tcPr>
          <w:p w14:paraId="27C64ED7" w14:textId="310DB41B" w:rsidR="00331253" w:rsidRPr="00393DD3" w:rsidRDefault="00916853" w:rsidP="00473773">
            <w:pPr>
              <w:jc w:val="center"/>
              <w:cnfStyle w:val="000000000000" w:firstRow="0" w:lastRow="0" w:firstColumn="0" w:lastColumn="0" w:oddVBand="0" w:evenVBand="0" w:oddHBand="0" w:evenHBand="0" w:firstRowFirstColumn="0" w:firstRowLastColumn="0" w:lastRowFirstColumn="0" w:lastRowLastColumn="0"/>
            </w:pPr>
            <w:r w:rsidRPr="00393DD3">
              <w:t>2</w:t>
            </w:r>
            <w:r w:rsidR="00331253" w:rsidRPr="00393DD3">
              <w:t xml:space="preserve"> </w:t>
            </w:r>
            <w:r w:rsidR="00606A5D" w:rsidRPr="00393DD3">
              <w:t>heures</w:t>
            </w:r>
          </w:p>
        </w:tc>
        <w:tc>
          <w:tcPr>
            <w:tcW w:w="745" w:type="pct"/>
            <w:vAlign w:val="center"/>
          </w:tcPr>
          <w:p w14:paraId="7DCB52D0" w14:textId="752D23C5" w:rsidR="00331253" w:rsidRPr="00393DD3" w:rsidRDefault="00916853" w:rsidP="00473773">
            <w:pPr>
              <w:jc w:val="center"/>
              <w:cnfStyle w:val="000000000000" w:firstRow="0" w:lastRow="0" w:firstColumn="0" w:lastColumn="0" w:oddVBand="0" w:evenVBand="0" w:oddHBand="0" w:evenHBand="0" w:firstRowFirstColumn="0" w:firstRowLastColumn="0" w:lastRowFirstColumn="0" w:lastRowLastColumn="0"/>
            </w:pPr>
            <w:r w:rsidRPr="00393DD3">
              <w:t>3</w:t>
            </w:r>
            <w:r w:rsidR="00331253" w:rsidRPr="00393DD3">
              <w:t xml:space="preserve"> heures</w:t>
            </w:r>
          </w:p>
        </w:tc>
        <w:tc>
          <w:tcPr>
            <w:tcW w:w="1378" w:type="pct"/>
            <w:vAlign w:val="center"/>
          </w:tcPr>
          <w:p w14:paraId="7C34E50D" w14:textId="2249F537" w:rsidR="00331253" w:rsidRPr="00393DD3" w:rsidRDefault="00916853" w:rsidP="00473773">
            <w:pPr>
              <w:jc w:val="center"/>
              <w:cnfStyle w:val="000000000000" w:firstRow="0" w:lastRow="0" w:firstColumn="0" w:lastColumn="0" w:oddVBand="0" w:evenVBand="0" w:oddHBand="0" w:evenHBand="0" w:firstRowFirstColumn="0" w:firstRowLastColumn="0" w:lastRowFirstColumn="0" w:lastRowLastColumn="0"/>
            </w:pPr>
            <w:r w:rsidRPr="00393DD3">
              <w:t>8</w:t>
            </w:r>
            <w:r w:rsidR="00331253" w:rsidRPr="00393DD3">
              <w:t xml:space="preserve"> heures</w:t>
            </w:r>
          </w:p>
        </w:tc>
        <w:tc>
          <w:tcPr>
            <w:tcW w:w="1085" w:type="pct"/>
            <w:vAlign w:val="center"/>
          </w:tcPr>
          <w:p w14:paraId="14442EB8" w14:textId="48D21073" w:rsidR="00331253" w:rsidRPr="00393DD3" w:rsidRDefault="00916853" w:rsidP="00473773">
            <w:pPr>
              <w:jc w:val="center"/>
              <w:cnfStyle w:val="000000000000" w:firstRow="0" w:lastRow="0" w:firstColumn="0" w:lastColumn="0" w:oddVBand="0" w:evenVBand="0" w:oddHBand="0" w:evenHBand="0" w:firstRowFirstColumn="0" w:firstRowLastColumn="0" w:lastRowFirstColumn="0" w:lastRowLastColumn="0"/>
            </w:pPr>
            <w:r w:rsidRPr="00393DD3">
              <w:t>4</w:t>
            </w:r>
            <w:r w:rsidR="00331253" w:rsidRPr="00393DD3">
              <w:t xml:space="preserve"> jours ouvrés</w:t>
            </w:r>
          </w:p>
        </w:tc>
      </w:tr>
    </w:tbl>
    <w:p w14:paraId="5D12B87A" w14:textId="77777777" w:rsidR="00331253" w:rsidRDefault="00331253" w:rsidP="00331253"/>
    <w:p w14:paraId="323C031D" w14:textId="77777777" w:rsidR="00331253" w:rsidRDefault="00331253" w:rsidP="00331253">
      <w:r>
        <w:t>Un dépannage correspond à l’action de palier un défaut de fonctionnement ou panne sur un équipement, sans pour autant remettre en état ce dernier. Une remise en état correspond au retour à l’état initial de l’équipement.</w:t>
      </w:r>
    </w:p>
    <w:p w14:paraId="43504926" w14:textId="578BB788" w:rsidR="00331253" w:rsidRDefault="00331253" w:rsidP="00331253">
      <w:r w:rsidRPr="0047486C">
        <w:t xml:space="preserve">Est considérée comme une intervention de criticité 1 – très critique, une intervention sur tout équipement dont une défaillance a un impact majeur sur le fonctionnement du site susceptible de remettre en cause la sécurité des personnes et des biens, la nature et les services apportés par le </w:t>
      </w:r>
      <w:r w:rsidR="00502AD0" w:rsidRPr="0047486C">
        <w:t>Pouvoir Adjudicateur</w:t>
      </w:r>
      <w:r w:rsidR="00A31262" w:rsidRPr="0047486C">
        <w:t>.</w:t>
      </w:r>
    </w:p>
    <w:p w14:paraId="7A1319EE" w14:textId="77777777" w:rsidR="00331253" w:rsidRPr="00F95926" w:rsidRDefault="00331253" w:rsidP="00331253">
      <w:pPr>
        <w:rPr>
          <w:b/>
          <w:bCs/>
        </w:rPr>
      </w:pPr>
      <w:r w:rsidRPr="00F95926">
        <w:rPr>
          <w:b/>
          <w:bCs/>
        </w:rPr>
        <w:t>Peuvent être considérés comme défaillance de catégorie C1 :</w:t>
      </w:r>
    </w:p>
    <w:p w14:paraId="49D6CB94" w14:textId="77777777" w:rsidR="00331253" w:rsidRDefault="00331253" w:rsidP="00022D47">
      <w:pPr>
        <w:pStyle w:val="Paragraphedeliste"/>
        <w:numPr>
          <w:ilvl w:val="0"/>
          <w:numId w:val="12"/>
        </w:numPr>
        <w:spacing w:before="0" w:beforeAutospacing="0" w:after="0"/>
        <w:ind w:left="714" w:hanging="357"/>
      </w:pPr>
      <w:r>
        <w:t>Absence d’électricité normale,</w:t>
      </w:r>
    </w:p>
    <w:p w14:paraId="672C6DF1" w14:textId="77777777" w:rsidR="00331253" w:rsidRDefault="00331253" w:rsidP="00022D47">
      <w:pPr>
        <w:pStyle w:val="Paragraphedeliste"/>
        <w:numPr>
          <w:ilvl w:val="0"/>
          <w:numId w:val="12"/>
        </w:numPr>
        <w:spacing w:before="0" w:beforeAutospacing="0"/>
        <w:ind w:left="714" w:hanging="357"/>
      </w:pPr>
      <w:r>
        <w:t>Défaillance des installations techniques,</w:t>
      </w:r>
    </w:p>
    <w:p w14:paraId="6B87BE37" w14:textId="54953412" w:rsidR="00331253" w:rsidRDefault="00331253" w:rsidP="00331253">
      <w:r w:rsidRPr="00B22F91">
        <w:t>Dans le cas des accès aux bâtiments, si le T</w:t>
      </w:r>
      <w:r w:rsidR="00A31262" w:rsidRPr="00B22F91">
        <w:t>itulaire</w:t>
      </w:r>
      <w:r w:rsidRPr="00B22F91">
        <w:t xml:space="preserve"> ne peut trouver une solution palliative dans le délai imparti, le </w:t>
      </w:r>
      <w:r w:rsidR="00502AD0" w:rsidRPr="00B22F91">
        <w:t>Pouvoir Adjudicateur</w:t>
      </w:r>
      <w:r w:rsidR="00A31262" w:rsidRPr="00B22F91">
        <w:t xml:space="preserve"> </w:t>
      </w:r>
      <w:r w:rsidRPr="00B22F91">
        <w:t>pourra missionner une société de gardiennage au frais et risque du T</w:t>
      </w:r>
      <w:r w:rsidR="00A31262" w:rsidRPr="00B22F91">
        <w:t>itulaire</w:t>
      </w:r>
      <w:r w:rsidRPr="00B22F91">
        <w:t>.</w:t>
      </w:r>
    </w:p>
    <w:p w14:paraId="5199436F" w14:textId="06BEBEA6" w:rsidR="00331253" w:rsidRDefault="00331253" w:rsidP="00331253">
      <w:r w:rsidRPr="00B22F91">
        <w:t xml:space="preserve">Est considérée comme une intervention de criticité 2 – critique, une intervention susceptible de nuire aux usagers, aux services apportés par le </w:t>
      </w:r>
      <w:r w:rsidR="00502AD0" w:rsidRPr="00B22F91">
        <w:t xml:space="preserve">Pouvoir </w:t>
      </w:r>
      <w:r w:rsidR="00321491" w:rsidRPr="00B22F91">
        <w:t>Adjudicateur...</w:t>
      </w:r>
    </w:p>
    <w:p w14:paraId="7FBCD21C" w14:textId="77777777" w:rsidR="00331253" w:rsidRPr="00F95926" w:rsidRDefault="00331253" w:rsidP="00331253">
      <w:pPr>
        <w:rPr>
          <w:b/>
          <w:bCs/>
        </w:rPr>
      </w:pPr>
      <w:r w:rsidRPr="00F95926">
        <w:rPr>
          <w:b/>
          <w:bCs/>
        </w:rPr>
        <w:t>Peuvent être considérés comme défaillance de catégorie C2 :</w:t>
      </w:r>
    </w:p>
    <w:p w14:paraId="09D585BE" w14:textId="77777777" w:rsidR="00331253" w:rsidRDefault="00331253" w:rsidP="00022D47">
      <w:pPr>
        <w:pStyle w:val="Paragraphedeliste"/>
        <w:numPr>
          <w:ilvl w:val="0"/>
          <w:numId w:val="12"/>
        </w:numPr>
        <w:spacing w:before="0" w:beforeAutospacing="0" w:after="0"/>
        <w:ind w:left="714" w:hanging="357"/>
      </w:pPr>
      <w:r>
        <w:t>Panne ne remettant pas en cause la protection des personnes,</w:t>
      </w:r>
    </w:p>
    <w:p w14:paraId="5F789061" w14:textId="77777777" w:rsidR="00331253" w:rsidRDefault="00331253" w:rsidP="00022D47">
      <w:pPr>
        <w:pStyle w:val="Paragraphedeliste"/>
        <w:numPr>
          <w:ilvl w:val="0"/>
          <w:numId w:val="12"/>
        </w:numPr>
        <w:spacing w:before="0" w:beforeAutospacing="0" w:after="0"/>
        <w:ind w:left="714" w:hanging="357"/>
      </w:pPr>
      <w:r>
        <w:t>Coupure localisée d’électricité,</w:t>
      </w:r>
    </w:p>
    <w:p w14:paraId="2F47C895" w14:textId="77777777" w:rsidR="00331253" w:rsidRPr="00811C38" w:rsidRDefault="00331253" w:rsidP="00022D47">
      <w:pPr>
        <w:pStyle w:val="Paragraphedeliste"/>
        <w:numPr>
          <w:ilvl w:val="0"/>
          <w:numId w:val="12"/>
        </w:numPr>
        <w:spacing w:before="0" w:beforeAutospacing="0" w:after="0"/>
        <w:ind w:left="714" w:hanging="357"/>
      </w:pPr>
      <w:r w:rsidRPr="00811C38">
        <w:t>Intervention à la suite d’un dysfonctionnement, …,</w:t>
      </w:r>
    </w:p>
    <w:p w14:paraId="407C70AC" w14:textId="77777777" w:rsidR="00331253" w:rsidRDefault="00331253" w:rsidP="00022D47">
      <w:pPr>
        <w:pStyle w:val="Paragraphedeliste"/>
        <w:numPr>
          <w:ilvl w:val="0"/>
          <w:numId w:val="12"/>
        </w:numPr>
        <w:spacing w:before="0" w:beforeAutospacing="0"/>
        <w:ind w:left="714" w:hanging="357"/>
      </w:pPr>
      <w:r>
        <w:t>Autres pannes mettant en cause les conditions de service du site.</w:t>
      </w:r>
    </w:p>
    <w:p w14:paraId="00FB4889" w14:textId="1432D926" w:rsidR="00331253" w:rsidRDefault="00331253" w:rsidP="00331253">
      <w:r w:rsidRPr="00321491">
        <w:t xml:space="preserve">Est considérée comme une intervention de criticité 3 - ordinaire, une intervention susceptible de nuire aux conforts des usagers (le personnel du </w:t>
      </w:r>
      <w:r w:rsidR="00502AD0" w:rsidRPr="00321491">
        <w:t>Pouvoir Adjudicateur</w:t>
      </w:r>
      <w:r w:rsidRPr="00321491">
        <w:t>) ou toute défaillance n’étant pas de catégorie 1 et 2.</w:t>
      </w:r>
    </w:p>
    <w:p w14:paraId="77FBF8AD" w14:textId="77777777" w:rsidR="00CA6D16" w:rsidRPr="00C874AF" w:rsidRDefault="00CA6D16" w:rsidP="00303D41">
      <w:pPr>
        <w:pStyle w:val="Titre3"/>
        <w:rPr>
          <w:rFonts w:hint="eastAsia"/>
          <w:b w:val="0"/>
          <w:caps w:val="0"/>
          <w:smallCaps/>
          <w:color w:val="4472C4" w:themeColor="accent1"/>
        </w:rPr>
      </w:pPr>
      <w:bookmarkStart w:id="250" w:name="_Toc127195863"/>
      <w:bookmarkStart w:id="251" w:name="_Toc215500224"/>
      <w:r w:rsidRPr="00C874AF">
        <w:rPr>
          <w:b w:val="0"/>
          <w:caps w:val="0"/>
          <w:smallCaps/>
          <w:color w:val="4472C4" w:themeColor="accent1"/>
        </w:rPr>
        <w:t>Gestion</w:t>
      </w:r>
      <w:bookmarkEnd w:id="250"/>
      <w:bookmarkEnd w:id="251"/>
      <w:r w:rsidRPr="00C874AF">
        <w:rPr>
          <w:b w:val="0"/>
          <w:caps w:val="0"/>
          <w:smallCaps/>
          <w:color w:val="4472C4" w:themeColor="accent1"/>
        </w:rPr>
        <w:t> </w:t>
      </w:r>
    </w:p>
    <w:p w14:paraId="187FFEC2" w14:textId="77777777" w:rsidR="00CA6D16" w:rsidRPr="00063CDF" w:rsidRDefault="00CA6D16" w:rsidP="003534BF">
      <w:pPr>
        <w:pStyle w:val="Titre4"/>
        <w:rPr>
          <w:color w:val="4472C4" w:themeColor="accent1"/>
          <w:sz w:val="22"/>
          <w:u w:val="single"/>
        </w:rPr>
      </w:pPr>
      <w:bookmarkStart w:id="252" w:name="_Toc127195864"/>
      <w:bookmarkStart w:id="253" w:name="_Toc215500225"/>
      <w:r w:rsidRPr="00063CDF">
        <w:rPr>
          <w:color w:val="4472C4" w:themeColor="accent1"/>
          <w:sz w:val="22"/>
          <w:u w:val="single"/>
        </w:rPr>
        <w:t>Gestion de l’activité courante</w:t>
      </w:r>
      <w:bookmarkEnd w:id="252"/>
      <w:bookmarkEnd w:id="253"/>
    </w:p>
    <w:p w14:paraId="015D2056" w14:textId="77777777" w:rsidR="00CA6D16" w:rsidRPr="005457B0" w:rsidRDefault="00CA6D16" w:rsidP="00CA6D16">
      <w:pPr>
        <w:keepNext/>
      </w:pPr>
      <w:r w:rsidRPr="005457B0">
        <w:t>La gestion comprend :</w:t>
      </w:r>
    </w:p>
    <w:p w14:paraId="6CAE3E22" w14:textId="7AB9CA0C" w:rsidR="00CA6D16" w:rsidRPr="005457B0" w:rsidRDefault="00CA6D16" w:rsidP="00022D47">
      <w:pPr>
        <w:pStyle w:val="Paragraphedeliste"/>
        <w:numPr>
          <w:ilvl w:val="0"/>
          <w:numId w:val="12"/>
        </w:numPr>
        <w:spacing w:before="0" w:beforeAutospacing="0" w:after="0"/>
        <w:ind w:left="714" w:hanging="357"/>
      </w:pPr>
      <w:r w:rsidRPr="005457B0">
        <w:t xml:space="preserve">La gestion des actions avec la G.M.A.O. </w:t>
      </w:r>
    </w:p>
    <w:p w14:paraId="739295B6" w14:textId="77777777" w:rsidR="00CA6D16" w:rsidRPr="005457B0" w:rsidRDefault="00CA6D16" w:rsidP="00022D47">
      <w:pPr>
        <w:pStyle w:val="Paragraphedeliste"/>
        <w:numPr>
          <w:ilvl w:val="0"/>
          <w:numId w:val="12"/>
        </w:numPr>
        <w:spacing w:before="0" w:beforeAutospacing="0" w:after="0"/>
        <w:ind w:left="714" w:hanging="357"/>
      </w:pPr>
      <w:r w:rsidRPr="005457B0">
        <w:t>La gestion de la maintenance, assistance aux réunions périodiques, établissement des rapports et comptes-rendus d'intervention, suivi des garanties, établissement des documents nécessaires à la mise à jour du registre de sécurité,</w:t>
      </w:r>
    </w:p>
    <w:p w14:paraId="59865A22" w14:textId="77777777" w:rsidR="00CA6D16" w:rsidRPr="005457B0" w:rsidRDefault="00CA6D16" w:rsidP="00022D47">
      <w:pPr>
        <w:pStyle w:val="Paragraphedeliste"/>
        <w:numPr>
          <w:ilvl w:val="0"/>
          <w:numId w:val="12"/>
        </w:numPr>
        <w:spacing w:before="0" w:beforeAutospacing="0" w:after="0"/>
        <w:ind w:left="714" w:hanging="357"/>
      </w:pPr>
      <w:r w:rsidRPr="005457B0">
        <w:t>Le partage des rapports et bilans,</w:t>
      </w:r>
    </w:p>
    <w:p w14:paraId="123C9D4D" w14:textId="71280A7F" w:rsidR="00CA6D16" w:rsidRPr="005457B0" w:rsidRDefault="00CA6D16" w:rsidP="00022D47">
      <w:pPr>
        <w:pStyle w:val="Paragraphedeliste"/>
        <w:numPr>
          <w:ilvl w:val="0"/>
          <w:numId w:val="12"/>
        </w:numPr>
        <w:spacing w:before="0" w:beforeAutospacing="0" w:after="0"/>
        <w:ind w:left="714" w:hanging="357"/>
      </w:pPr>
      <w:r w:rsidRPr="005457B0">
        <w:lastRenderedPageBreak/>
        <w:t xml:space="preserve">La gestion du plan maintenance et la parfaite adéquation du plan de charge avec les ressources du </w:t>
      </w:r>
      <w:r w:rsidR="009A796A" w:rsidRPr="009A796A">
        <w:t>Titulaire</w:t>
      </w:r>
      <w:r w:rsidRPr="005457B0">
        <w:t>,</w:t>
      </w:r>
    </w:p>
    <w:p w14:paraId="3A6B495F" w14:textId="77777777" w:rsidR="00CA6D16" w:rsidRPr="005457B0" w:rsidRDefault="00CA6D16" w:rsidP="00022D47">
      <w:pPr>
        <w:pStyle w:val="Paragraphedeliste"/>
        <w:numPr>
          <w:ilvl w:val="0"/>
          <w:numId w:val="12"/>
        </w:numPr>
        <w:spacing w:before="0" w:beforeAutospacing="0" w:after="0"/>
        <w:ind w:left="714" w:hanging="357"/>
      </w:pPr>
      <w:r w:rsidRPr="005457B0">
        <w:t>L'application et le contrôle du maintien du respect des consignes de sécurité,</w:t>
      </w:r>
    </w:p>
    <w:p w14:paraId="0298E5E8" w14:textId="28279BE1" w:rsidR="00CA6D16" w:rsidRDefault="00CA6D16" w:rsidP="00022D47">
      <w:pPr>
        <w:pStyle w:val="Paragraphedeliste"/>
        <w:numPr>
          <w:ilvl w:val="0"/>
          <w:numId w:val="12"/>
        </w:numPr>
        <w:spacing w:before="0" w:beforeAutospacing="0"/>
        <w:ind w:left="714" w:hanging="357"/>
      </w:pPr>
      <w:r w:rsidRPr="005457B0">
        <w:t>La gestion des prestataires sous-traitants, et le contrôle de leurs interventions</w:t>
      </w:r>
      <w:r w:rsidR="00873EC3">
        <w:t>.</w:t>
      </w:r>
    </w:p>
    <w:p w14:paraId="3EB8ABC1" w14:textId="77777777" w:rsidR="00CA6D16" w:rsidRPr="00063CDF" w:rsidRDefault="00CA6D16" w:rsidP="003534BF">
      <w:pPr>
        <w:pStyle w:val="Titre4"/>
        <w:rPr>
          <w:color w:val="4472C4" w:themeColor="accent1"/>
          <w:sz w:val="22"/>
          <w:u w:val="single"/>
        </w:rPr>
      </w:pPr>
      <w:bookmarkStart w:id="254" w:name="_Toc127195865"/>
      <w:bookmarkStart w:id="255" w:name="_Toc215500226"/>
      <w:r w:rsidRPr="00063CDF">
        <w:rPr>
          <w:color w:val="4472C4" w:themeColor="accent1"/>
          <w:sz w:val="22"/>
          <w:u w:val="single"/>
        </w:rPr>
        <w:t>Gestion du personnel</w:t>
      </w:r>
      <w:bookmarkEnd w:id="254"/>
      <w:bookmarkEnd w:id="255"/>
    </w:p>
    <w:p w14:paraId="4DA1E6FA" w14:textId="66429349" w:rsidR="00CA6D16" w:rsidRPr="005457B0" w:rsidRDefault="00CA6D16" w:rsidP="00CA6D16">
      <w:r w:rsidRPr="005457B0">
        <w:t xml:space="preserve">Au début du marché, le </w:t>
      </w:r>
      <w:r w:rsidR="009A796A" w:rsidRPr="009A796A">
        <w:t>Titulaire</w:t>
      </w:r>
      <w:r w:rsidRPr="005457B0">
        <w:t xml:space="preserve"> prépare et contrôle la liste nominative du personnel amené à intervenir au titre de son marché, pour l'agrément préalable par le </w:t>
      </w:r>
      <w:r w:rsidRPr="00606A5D">
        <w:t xml:space="preserve">représentant </w:t>
      </w:r>
      <w:r w:rsidR="006E2244" w:rsidRPr="00606A5D">
        <w:t xml:space="preserve">du </w:t>
      </w:r>
      <w:r w:rsidR="00502AD0" w:rsidRPr="00606A5D">
        <w:t>Pouvoir Adjudicateur</w:t>
      </w:r>
      <w:r w:rsidR="00535A45" w:rsidRPr="00606A5D">
        <w:rPr>
          <w:iCs/>
        </w:rPr>
        <w:t>.</w:t>
      </w:r>
    </w:p>
    <w:p w14:paraId="5726E9D3" w14:textId="52D0A24F" w:rsidR="00CA6D16" w:rsidRPr="005457B0" w:rsidRDefault="00CA6D16" w:rsidP="00CA6D16">
      <w:r w:rsidRPr="005457B0">
        <w:t xml:space="preserve">Le </w:t>
      </w:r>
      <w:r w:rsidR="009A796A" w:rsidRPr="009A796A">
        <w:t>Titulaire</w:t>
      </w:r>
      <w:r w:rsidRPr="005457B0">
        <w:t xml:space="preserve"> la gestion et la formation du personnel, la gestion et mise à jour des documents concernant la sécurité des personnes et des biens.</w:t>
      </w:r>
    </w:p>
    <w:p w14:paraId="0AE517CD" w14:textId="1D782F31" w:rsidR="00CA6D16" w:rsidRPr="002E2021" w:rsidRDefault="00CA6D16" w:rsidP="00CA6D16">
      <w:r w:rsidRPr="002E2021">
        <w:t xml:space="preserve">Il collecte à cet effet, les documents et renseignements complémentaires demandés par </w:t>
      </w:r>
      <w:r w:rsidR="00FA4E4B" w:rsidRPr="002E2021">
        <w:t xml:space="preserve">le </w:t>
      </w:r>
      <w:r w:rsidR="00502AD0" w:rsidRPr="002E2021">
        <w:t>Pouvoir Adjudicateur</w:t>
      </w:r>
      <w:r w:rsidR="0019005D" w:rsidRPr="002E2021">
        <w:rPr>
          <w:i/>
        </w:rPr>
        <w:t xml:space="preserve"> </w:t>
      </w:r>
      <w:r w:rsidRPr="002E2021">
        <w:t>(documents administratifs, certificats divers, photos d'identité, habilitations et agréments...).</w:t>
      </w:r>
    </w:p>
    <w:p w14:paraId="11CEC647" w14:textId="3F09A199" w:rsidR="00CA6D16" w:rsidRPr="002E2021" w:rsidRDefault="00CA6D16" w:rsidP="00CA6D16">
      <w:r w:rsidRPr="002E2021">
        <w:t xml:space="preserve">Cette liste, et l'ensemble des documents annexés, sont ensuite tenus à jour par le </w:t>
      </w:r>
      <w:r w:rsidR="009A796A" w:rsidRPr="002E2021">
        <w:t>Titulaire</w:t>
      </w:r>
      <w:r w:rsidRPr="002E2021">
        <w:t>, et il est fait mention des modifications qui peuvent intervenir dans la composition du personnel et dans la distribution des tâches, notamment en cas d'absence ou de cessation de fonction d'un employé.</w:t>
      </w:r>
    </w:p>
    <w:p w14:paraId="44994B1D" w14:textId="5E38EB9D" w:rsidR="00CA6D16" w:rsidRPr="002E2021" w:rsidRDefault="00CA6D16" w:rsidP="00CA6D16">
      <w:r w:rsidRPr="002E2021">
        <w:t xml:space="preserve">Le </w:t>
      </w:r>
      <w:r w:rsidR="009A796A" w:rsidRPr="002E2021">
        <w:t>Titulaire</w:t>
      </w:r>
      <w:r w:rsidRPr="002E2021">
        <w:t xml:space="preserve"> complète le registre journalier mentionnant les heures d'entrée et sortie des personnels intervenant dans le cadre du présent marché. Ce registre porte les noms des personnes et entreprises et il peut être consulté à tout moment par </w:t>
      </w:r>
      <w:r w:rsidR="00FA4E4B" w:rsidRPr="002E2021">
        <w:t xml:space="preserve">le </w:t>
      </w:r>
      <w:r w:rsidR="00502AD0" w:rsidRPr="002E2021">
        <w:t>Pouvoir Adjudicateur</w:t>
      </w:r>
    </w:p>
    <w:p w14:paraId="47E36FA7" w14:textId="7CE259A2" w:rsidR="00CA6D16" w:rsidRPr="002E2021" w:rsidRDefault="00CA6D16" w:rsidP="00CA6D16">
      <w:r w:rsidRPr="002E2021">
        <w:t xml:space="preserve">Le </w:t>
      </w:r>
      <w:r w:rsidR="009A796A" w:rsidRPr="002E2021">
        <w:t>Titulaire</w:t>
      </w:r>
      <w:r w:rsidRPr="002E2021">
        <w:t xml:space="preserve"> remplace immédiatement le personnel absent ou qui ne donnerait pas satisfaction. </w:t>
      </w:r>
    </w:p>
    <w:p w14:paraId="7B3F2485" w14:textId="34393603" w:rsidR="00CA6D16" w:rsidRPr="002E2021" w:rsidRDefault="00CA6D16" w:rsidP="00CA6D16">
      <w:r w:rsidRPr="002E2021">
        <w:t xml:space="preserve">Le </w:t>
      </w:r>
      <w:r w:rsidR="009A796A" w:rsidRPr="002E2021">
        <w:t>Titulaire</w:t>
      </w:r>
      <w:r w:rsidRPr="002E2021">
        <w:t xml:space="preserve"> vérifie que l'ensemble du personnel d'intervention a bien la qualification correspondante à sa mission, et a une bonne connaissance de la topographie des lieux, des consignes de sécurité et d'accès données par </w:t>
      </w:r>
      <w:r w:rsidR="00FA4E4B" w:rsidRPr="002E2021">
        <w:t xml:space="preserve">le </w:t>
      </w:r>
      <w:r w:rsidR="00502AD0" w:rsidRPr="002E2021">
        <w:t>Pouvoir Adjudicateur</w:t>
      </w:r>
      <w:r w:rsidRPr="002E2021">
        <w:t xml:space="preserve"> </w:t>
      </w:r>
    </w:p>
    <w:p w14:paraId="4068EDC4" w14:textId="0DB0B7F2" w:rsidR="00CA6D16" w:rsidRDefault="00CA6D16" w:rsidP="00CA6D16">
      <w:r w:rsidRPr="002E2021">
        <w:t xml:space="preserve">Dans l’hypothèse où le </w:t>
      </w:r>
      <w:r w:rsidR="009A796A" w:rsidRPr="002E2021">
        <w:t>Titulaire</w:t>
      </w:r>
      <w:r w:rsidRPr="002E2021">
        <w:t xml:space="preserve"> ne met pas sur site du personnel ayant le niveau de qualification requis, il est sanctionné d’une pénalité journalière fixée aux conditions financières du marché, tant qu’il n’est pas procédé au remplacement par du personnel dûment qualifié.</w:t>
      </w:r>
    </w:p>
    <w:p w14:paraId="14763DF7" w14:textId="77777777" w:rsidR="00CA6D16" w:rsidRPr="00063CDF" w:rsidRDefault="00CA6D16" w:rsidP="003534BF">
      <w:pPr>
        <w:pStyle w:val="Titre4"/>
        <w:rPr>
          <w:color w:val="4472C4" w:themeColor="accent1"/>
          <w:sz w:val="22"/>
          <w:u w:val="single"/>
        </w:rPr>
      </w:pPr>
      <w:bookmarkStart w:id="256" w:name="_Toc149047107"/>
      <w:bookmarkStart w:id="257" w:name="_Toc164944626"/>
      <w:bookmarkStart w:id="258" w:name="_Toc165912284"/>
      <w:bookmarkStart w:id="259" w:name="_Toc149047108"/>
      <w:bookmarkStart w:id="260" w:name="_Toc164944627"/>
      <w:bookmarkStart w:id="261" w:name="_Toc165912285"/>
      <w:bookmarkStart w:id="262" w:name="_Toc127195866"/>
      <w:bookmarkStart w:id="263" w:name="_Toc215500227"/>
      <w:bookmarkEnd w:id="256"/>
      <w:bookmarkEnd w:id="257"/>
      <w:bookmarkEnd w:id="258"/>
      <w:bookmarkEnd w:id="259"/>
      <w:bookmarkEnd w:id="260"/>
      <w:bookmarkEnd w:id="261"/>
      <w:r w:rsidRPr="00063CDF">
        <w:rPr>
          <w:color w:val="4472C4" w:themeColor="accent1"/>
          <w:sz w:val="22"/>
          <w:u w:val="single"/>
        </w:rPr>
        <w:t>Gestion de la documentation</w:t>
      </w:r>
      <w:bookmarkEnd w:id="262"/>
      <w:bookmarkEnd w:id="263"/>
    </w:p>
    <w:p w14:paraId="1733E455" w14:textId="607D9618" w:rsidR="00CA6D16" w:rsidRPr="009D07E9" w:rsidRDefault="00CA6D16" w:rsidP="00CA6D16">
      <w:r w:rsidRPr="009D07E9">
        <w:t xml:space="preserve">Le </w:t>
      </w:r>
      <w:r w:rsidR="009A796A" w:rsidRPr="009D07E9">
        <w:t>Titulaire</w:t>
      </w:r>
      <w:r w:rsidRPr="009D07E9">
        <w:t xml:space="preserve"> est dépositaire et responsable, sur place, de l'ensemble de la documentation</w:t>
      </w:r>
      <w:r w:rsidR="002E2021" w:rsidRPr="009D07E9">
        <w:t xml:space="preserve"> concernant son périmètre technique.</w:t>
      </w:r>
    </w:p>
    <w:p w14:paraId="3CCB3BD0" w14:textId="08757FDB" w:rsidR="00CA6D16" w:rsidRPr="009D07E9" w:rsidRDefault="00CA6D16" w:rsidP="00CA6D16">
      <w:r w:rsidRPr="009D07E9">
        <w:t xml:space="preserve">Cette documentation reste la propriété </w:t>
      </w:r>
      <w:r w:rsidR="006E2244" w:rsidRPr="009D07E9">
        <w:t xml:space="preserve">du </w:t>
      </w:r>
      <w:r w:rsidR="00502AD0" w:rsidRPr="009D07E9">
        <w:t>Pouvoir Adjudicateur</w:t>
      </w:r>
      <w:r w:rsidRPr="009D07E9">
        <w:rPr>
          <w:i/>
        </w:rPr>
        <w:t xml:space="preserve"> </w:t>
      </w:r>
      <w:r w:rsidRPr="009D07E9">
        <w:t xml:space="preserve">et ne peut être utilisée qu'à seule fin d'exécution du présent marché. Elle est tenue à disposition </w:t>
      </w:r>
      <w:r w:rsidR="006E2244" w:rsidRPr="009D07E9">
        <w:t xml:space="preserve">du </w:t>
      </w:r>
      <w:r w:rsidR="00502AD0" w:rsidRPr="009D07E9">
        <w:t>Pouvoir Adjudicateur</w:t>
      </w:r>
      <w:r w:rsidRPr="009D07E9">
        <w:t>, qui peut la consulter à tout moment.</w:t>
      </w:r>
    </w:p>
    <w:p w14:paraId="5BC27779" w14:textId="62C61701" w:rsidR="00CA6D16" w:rsidRPr="009D07E9" w:rsidRDefault="00CA6D16" w:rsidP="00CA6D16">
      <w:r w:rsidRPr="009D07E9">
        <w:t xml:space="preserve">Le </w:t>
      </w:r>
      <w:r w:rsidR="009A796A" w:rsidRPr="009D07E9">
        <w:t>Titulaire</w:t>
      </w:r>
      <w:r w:rsidRPr="009D07E9">
        <w:t xml:space="preserve"> assure la gestion de la documentation générale remise par </w:t>
      </w:r>
      <w:r w:rsidR="00FA4E4B" w:rsidRPr="009D07E9">
        <w:t xml:space="preserve">le </w:t>
      </w:r>
      <w:r w:rsidR="00502AD0" w:rsidRPr="009D07E9">
        <w:t>Pouvoir Adjudicateur</w:t>
      </w:r>
      <w:r w:rsidRPr="009D07E9">
        <w:rPr>
          <w:i/>
        </w:rPr>
        <w:t xml:space="preserve"> </w:t>
      </w:r>
      <w:r w:rsidRPr="009D07E9">
        <w:t>et qui doit comprendre :</w:t>
      </w:r>
    </w:p>
    <w:p w14:paraId="3F0D45FE" w14:textId="77777777" w:rsidR="00CA6D16" w:rsidRPr="009D07E9" w:rsidRDefault="00CA6D16" w:rsidP="00022D47">
      <w:pPr>
        <w:pStyle w:val="Paragraphedeliste"/>
        <w:numPr>
          <w:ilvl w:val="0"/>
          <w:numId w:val="12"/>
        </w:numPr>
        <w:spacing w:before="0" w:beforeAutospacing="0" w:after="0"/>
        <w:ind w:left="714" w:hanging="357"/>
      </w:pPr>
      <w:r w:rsidRPr="009D07E9">
        <w:t>La documentation historique : tous documents relatifs à la maintenance émis au cours de l'exécution du présent marché (mises à jour, ordres de travaux, comptes-rendus, rapports, plans, ...)</w:t>
      </w:r>
    </w:p>
    <w:p w14:paraId="7B42F364" w14:textId="77777777" w:rsidR="00CA6D16" w:rsidRPr="009D07E9" w:rsidRDefault="00CA6D16" w:rsidP="00022D47">
      <w:pPr>
        <w:pStyle w:val="Paragraphedeliste"/>
        <w:numPr>
          <w:ilvl w:val="0"/>
          <w:numId w:val="12"/>
        </w:numPr>
        <w:spacing w:before="0" w:beforeAutospacing="0"/>
        <w:ind w:left="714" w:hanging="357"/>
      </w:pPr>
      <w:r w:rsidRPr="009D07E9">
        <w:t>Le dossier de maintenance.</w:t>
      </w:r>
    </w:p>
    <w:p w14:paraId="52804687" w14:textId="397749DE" w:rsidR="00CA6D16" w:rsidRPr="009D07E9" w:rsidRDefault="00CA6D16" w:rsidP="00CA6D16">
      <w:r w:rsidRPr="009D07E9">
        <w:t xml:space="preserve">Le </w:t>
      </w:r>
      <w:r w:rsidR="009A796A" w:rsidRPr="009D07E9">
        <w:t>Titulaire</w:t>
      </w:r>
      <w:r w:rsidRPr="009D07E9">
        <w:t xml:space="preserve"> établi la liste des documents et gère l'évolution de ceux-ci : classement, création et mise à jour, même dans le cas où les travaux seraient réalisés par une autre entreprise.</w:t>
      </w:r>
    </w:p>
    <w:p w14:paraId="1E1E84FB" w14:textId="3059A549" w:rsidR="00CA6D16" w:rsidRPr="009D07E9" w:rsidRDefault="00CA6D16" w:rsidP="00CA6D16">
      <w:r w:rsidRPr="009D07E9">
        <w:t xml:space="preserve">Lorsque le </w:t>
      </w:r>
      <w:r w:rsidR="009A796A" w:rsidRPr="009D07E9">
        <w:t>Titulaire</w:t>
      </w:r>
      <w:r w:rsidRPr="009D07E9">
        <w:t xml:space="preserve"> exécute une modification sur les installations dont il a la charge, il est tenu de mettre à jour les plans, schémas ou notices d'entretien et d'exploitation du dossier D.O.E.</w:t>
      </w:r>
    </w:p>
    <w:p w14:paraId="13E06628" w14:textId="56D43793" w:rsidR="00893B74" w:rsidRDefault="00CA6D16" w:rsidP="00CA6D16">
      <w:pPr>
        <w:rPr>
          <w:i/>
        </w:rPr>
      </w:pPr>
      <w:r w:rsidRPr="009D07E9">
        <w:t xml:space="preserve">Aucun document ne peut être supprimé sans accord préalable du représentant </w:t>
      </w:r>
      <w:r w:rsidR="006E2244" w:rsidRPr="009D07E9">
        <w:t xml:space="preserve">du </w:t>
      </w:r>
      <w:r w:rsidR="00502AD0" w:rsidRPr="009D07E9">
        <w:t>Pouvoir Adjudicateur</w:t>
      </w:r>
    </w:p>
    <w:p w14:paraId="2C63FF53" w14:textId="77777777" w:rsidR="00893B74" w:rsidRDefault="00893B74">
      <w:pPr>
        <w:spacing w:line="259" w:lineRule="auto"/>
        <w:jc w:val="left"/>
        <w:rPr>
          <w:i/>
        </w:rPr>
      </w:pPr>
      <w:r>
        <w:rPr>
          <w:i/>
        </w:rPr>
        <w:br w:type="page"/>
      </w:r>
    </w:p>
    <w:p w14:paraId="3A7BE9F9" w14:textId="48096FD0" w:rsidR="00893B74" w:rsidRPr="008D6D11" w:rsidRDefault="00893B74" w:rsidP="008D6D11">
      <w:pPr>
        <w:pStyle w:val="Titre2"/>
        <w:jc w:val="left"/>
        <w:rPr>
          <w:rFonts w:hint="eastAsia"/>
          <w:b w:val="0"/>
          <w:caps w:val="0"/>
          <w:smallCaps/>
          <w:color w:val="4472C4" w:themeColor="accent1"/>
        </w:rPr>
      </w:pPr>
      <w:bookmarkStart w:id="264" w:name="_Toc128142913"/>
      <w:bookmarkStart w:id="265" w:name="_Toc127195867"/>
      <w:bookmarkStart w:id="266" w:name="_Toc215500228"/>
      <w:r w:rsidRPr="008D6D11">
        <w:rPr>
          <w:b w:val="0"/>
          <w:caps w:val="0"/>
          <w:smallCaps/>
          <w:color w:val="4472C4" w:themeColor="accent1"/>
        </w:rPr>
        <w:lastRenderedPageBreak/>
        <w:t xml:space="preserve">Le système d’information patrimonial </w:t>
      </w:r>
      <w:r w:rsidR="006E2244" w:rsidRPr="008D6D11">
        <w:rPr>
          <w:b w:val="0"/>
          <w:caps w:val="0"/>
          <w:smallCaps/>
          <w:color w:val="4472C4" w:themeColor="accent1"/>
        </w:rPr>
        <w:t xml:space="preserve">du </w:t>
      </w:r>
      <w:r w:rsidR="00502AD0" w:rsidRPr="008D6D11">
        <w:rPr>
          <w:b w:val="0"/>
          <w:caps w:val="0"/>
          <w:smallCaps/>
          <w:color w:val="4472C4" w:themeColor="accent1"/>
        </w:rPr>
        <w:t>Pouvoir Adjudicateur</w:t>
      </w:r>
      <w:bookmarkEnd w:id="266"/>
    </w:p>
    <w:p w14:paraId="42753CB7" w14:textId="2D77F36E" w:rsidR="00986B97" w:rsidRPr="00326A9C" w:rsidRDefault="009121C4" w:rsidP="00326A9C">
      <w:pPr>
        <w:pStyle w:val="Titre3"/>
        <w:rPr>
          <w:rFonts w:hint="eastAsia"/>
          <w:b w:val="0"/>
          <w:caps w:val="0"/>
          <w:smallCaps/>
          <w:color w:val="4472C4" w:themeColor="accent1"/>
        </w:rPr>
      </w:pPr>
      <w:bookmarkStart w:id="267" w:name="_Toc215500229"/>
      <w:r w:rsidRPr="00326A9C">
        <w:rPr>
          <w:b w:val="0"/>
          <w:caps w:val="0"/>
          <w:smallCaps/>
          <w:color w:val="4472C4" w:themeColor="accent1"/>
        </w:rPr>
        <w:t>Description</w:t>
      </w:r>
      <w:bookmarkEnd w:id="267"/>
    </w:p>
    <w:p w14:paraId="2AA31661" w14:textId="5BFF2465" w:rsidR="00893B74" w:rsidRPr="00AF0E4D" w:rsidRDefault="003357EA" w:rsidP="00893B74">
      <w:r w:rsidRPr="00AF0E4D">
        <w:t xml:space="preserve">Le </w:t>
      </w:r>
      <w:r w:rsidR="00502AD0" w:rsidRPr="00AF0E4D">
        <w:t>Pouvoir Adjudicateur</w:t>
      </w:r>
      <w:r w:rsidR="00893B74" w:rsidRPr="00AF0E4D">
        <w:t xml:space="preserve"> a décidé de mettre en place un système d’information patrimonial afin de gérer l’ensemble des données relatives à la maintenance et l’exploitation de ses bâtiments.</w:t>
      </w:r>
    </w:p>
    <w:p w14:paraId="4D9E5577" w14:textId="77777777" w:rsidR="00893B74" w:rsidRDefault="00893B74" w:rsidP="00893B74">
      <w:r w:rsidRPr="00AF0E4D">
        <w:t>Ce système d’information est composé des sous-systèmes suivants :</w:t>
      </w:r>
    </w:p>
    <w:p w14:paraId="5009F40C" w14:textId="05F78D3D" w:rsidR="00F80469" w:rsidRDefault="00F80469" w:rsidP="00893B74">
      <w:r>
        <w:t xml:space="preserve">A la charge du Titulaire : </w:t>
      </w:r>
    </w:p>
    <w:p w14:paraId="42246C86" w14:textId="1F57CB1A" w:rsidR="00893B74" w:rsidRDefault="00893B74" w:rsidP="00022D47">
      <w:pPr>
        <w:pStyle w:val="Paragraphedeliste"/>
        <w:numPr>
          <w:ilvl w:val="0"/>
          <w:numId w:val="12"/>
        </w:numPr>
        <w:spacing w:before="0" w:beforeAutospacing="0" w:after="0"/>
        <w:ind w:left="714" w:hanging="357"/>
      </w:pPr>
      <w:r>
        <w:t>Une solution de Gestion de la Maintenance Assistée par Ordinateur (</w:t>
      </w:r>
      <w:r w:rsidRPr="00DB671F">
        <w:rPr>
          <w:b/>
          <w:color w:val="4472C4" w:themeColor="accent1"/>
        </w:rPr>
        <w:t>GMAO</w:t>
      </w:r>
      <w:r>
        <w:t>)</w:t>
      </w:r>
      <w:r w:rsidR="00F80469">
        <w:t>,</w:t>
      </w:r>
      <w:r>
        <w:t xml:space="preserve"> </w:t>
      </w:r>
    </w:p>
    <w:p w14:paraId="6C241412" w14:textId="7115D52E" w:rsidR="003357EA" w:rsidRDefault="003357EA" w:rsidP="00022D47">
      <w:pPr>
        <w:pStyle w:val="Paragraphedeliste"/>
        <w:numPr>
          <w:ilvl w:val="0"/>
          <w:numId w:val="12"/>
        </w:numPr>
        <w:spacing w:before="0" w:beforeAutospacing="0" w:after="0"/>
        <w:ind w:left="714" w:hanging="357"/>
      </w:pPr>
      <w:r>
        <w:t>Une solution de Demandes d’Interventions (</w:t>
      </w:r>
      <w:r w:rsidRPr="00DB671F">
        <w:rPr>
          <w:b/>
          <w:color w:val="4472C4" w:themeColor="accent1"/>
        </w:rPr>
        <w:t>@Ticketing</w:t>
      </w:r>
      <w:r>
        <w:t>)</w:t>
      </w:r>
      <w:r w:rsidR="00C32962">
        <w:t>,</w:t>
      </w:r>
    </w:p>
    <w:p w14:paraId="62F72351" w14:textId="77777777" w:rsidR="003357EA" w:rsidRDefault="003357EA" w:rsidP="00022D47">
      <w:pPr>
        <w:pStyle w:val="Paragraphedeliste"/>
        <w:numPr>
          <w:ilvl w:val="0"/>
          <w:numId w:val="12"/>
        </w:numPr>
        <w:spacing w:before="0" w:beforeAutospacing="0" w:after="0"/>
        <w:ind w:left="714" w:hanging="357"/>
      </w:pPr>
      <w:r>
        <w:t>Une solution de Gestion électronique des Documents (</w:t>
      </w:r>
      <w:r w:rsidRPr="00DB671F">
        <w:rPr>
          <w:b/>
          <w:color w:val="4472C4" w:themeColor="accent1"/>
        </w:rPr>
        <w:t>GED</w:t>
      </w:r>
      <w:r>
        <w:t>),</w:t>
      </w:r>
    </w:p>
    <w:p w14:paraId="63659CF7" w14:textId="77777777" w:rsidR="00893B74" w:rsidRDefault="00893B74" w:rsidP="00022D47">
      <w:pPr>
        <w:pStyle w:val="Paragraphedeliste"/>
        <w:numPr>
          <w:ilvl w:val="0"/>
          <w:numId w:val="12"/>
        </w:numPr>
        <w:spacing w:before="0" w:beforeAutospacing="0"/>
        <w:ind w:left="714" w:hanging="357"/>
      </w:pPr>
      <w:r>
        <w:t>Un système de reporting.</w:t>
      </w:r>
    </w:p>
    <w:p w14:paraId="50431B10" w14:textId="77777777" w:rsidR="00893B74" w:rsidRPr="00326A9C" w:rsidRDefault="00893B74" w:rsidP="00326A9C">
      <w:pPr>
        <w:pStyle w:val="Titre3"/>
        <w:rPr>
          <w:rFonts w:hint="eastAsia"/>
          <w:b w:val="0"/>
          <w:caps w:val="0"/>
          <w:smallCaps/>
          <w:color w:val="4472C4" w:themeColor="accent1"/>
        </w:rPr>
      </w:pPr>
      <w:bookmarkStart w:id="268" w:name="_Toc215500230"/>
      <w:r w:rsidRPr="00326A9C">
        <w:rPr>
          <w:b w:val="0"/>
          <w:caps w:val="0"/>
          <w:smallCaps/>
          <w:color w:val="4472C4" w:themeColor="accent1"/>
        </w:rPr>
        <w:t>Uniformisation de la donnée</w:t>
      </w:r>
      <w:bookmarkEnd w:id="268"/>
    </w:p>
    <w:p w14:paraId="3972244E" w14:textId="77777777" w:rsidR="00893B74" w:rsidRDefault="00893B74" w:rsidP="00893B74">
      <w:r>
        <w:t>Afin de garantir l’homogénéité et la cohérence des informations à travers les différents composants du système, le(s) solution(s) proposée(s) par le Titulaire doivent respecter les spécifications relatives à la nature, structure et codification des données décrites dans la présente section.</w:t>
      </w:r>
    </w:p>
    <w:p w14:paraId="6AE7A8F6" w14:textId="77777777" w:rsidR="00893B74" w:rsidRPr="00326A9C" w:rsidRDefault="00893B74" w:rsidP="00326A9C">
      <w:pPr>
        <w:pStyle w:val="Titre3"/>
        <w:rPr>
          <w:rFonts w:hint="eastAsia"/>
          <w:b w:val="0"/>
          <w:caps w:val="0"/>
          <w:smallCaps/>
          <w:color w:val="4472C4" w:themeColor="accent1"/>
        </w:rPr>
      </w:pPr>
      <w:bookmarkStart w:id="269" w:name="_Toc215500231"/>
      <w:r w:rsidRPr="00326A9C">
        <w:rPr>
          <w:b w:val="0"/>
          <w:caps w:val="0"/>
          <w:smallCaps/>
          <w:color w:val="4472C4" w:themeColor="accent1"/>
        </w:rPr>
        <w:t>GMAO</w:t>
      </w:r>
      <w:bookmarkEnd w:id="264"/>
      <w:bookmarkEnd w:id="269"/>
    </w:p>
    <w:p w14:paraId="5449E365" w14:textId="77777777" w:rsidR="00893B74" w:rsidRPr="00DA6724" w:rsidRDefault="00893B74" w:rsidP="003534BF">
      <w:pPr>
        <w:pStyle w:val="Titre5"/>
        <w:rPr>
          <w:color w:val="4472C4" w:themeColor="accent1"/>
          <w:u w:val="single"/>
        </w:rPr>
      </w:pPr>
      <w:bookmarkStart w:id="270" w:name="_Toc128142914"/>
      <w:r w:rsidRPr="00DA6724">
        <w:rPr>
          <w:color w:val="4472C4" w:themeColor="accent1"/>
          <w:u w:val="single"/>
        </w:rPr>
        <w:t>Objectifs</w:t>
      </w:r>
      <w:bookmarkEnd w:id="270"/>
    </w:p>
    <w:p w14:paraId="31A5879D" w14:textId="77777777" w:rsidR="00893B74" w:rsidRDefault="00893B74" w:rsidP="00893B74">
      <w:r>
        <w:t>Les opérations de planification permettent d'assurer un fonctionnement complet, avec la production d'une programmation annuelle équilibrée des actions de maintenance préventive systématique ; en tenant compte des moyens disponibles, des actions, des périodicités, des durées d'intervention, correspondantes aux équipements, l'édition des bons de travail préventifs et correctifs.</w:t>
      </w:r>
    </w:p>
    <w:p w14:paraId="3650576B" w14:textId="77777777" w:rsidR="00893B74" w:rsidRDefault="00893B74" w:rsidP="00893B74">
      <w:r>
        <w:t>Après la période d’initialisation, la G.M.A.O. étant un outil évolutif, toutes nouvelles informations, les gammes, l’inventaire, le planning, les temps, doivent être adaptées régulièrement et saisies par le Titulaire dans la base de données au fur et à mesure de leur apparition : le rapport mensuel doit indiquer les modifications et évolutions apportées.</w:t>
      </w:r>
    </w:p>
    <w:p w14:paraId="4336855A" w14:textId="4968A200" w:rsidR="00893B74" w:rsidRDefault="00893B74" w:rsidP="00893B74">
      <w:r>
        <w:t xml:space="preserve">Le Titulaire fournit et met en service la G.M.A.O sur le site </w:t>
      </w:r>
      <w:r w:rsidR="006E2244">
        <w:t xml:space="preserve">du </w:t>
      </w:r>
      <w:r w:rsidR="00502AD0" w:rsidRPr="00FB5ACA">
        <w:t>Pouvoir Adjudicateur</w:t>
      </w:r>
      <w:r>
        <w:t>.</w:t>
      </w:r>
    </w:p>
    <w:p w14:paraId="1DA6B39A" w14:textId="77777777" w:rsidR="00893B74" w:rsidRDefault="00893B74" w:rsidP="00893B74">
      <w:r>
        <w:t>La solution d’un serveur virtualisé doit être privilégiée.</w:t>
      </w:r>
    </w:p>
    <w:p w14:paraId="1F44CF9F" w14:textId="77777777" w:rsidR="00893B74" w:rsidRDefault="00893B74" w:rsidP="00893B74">
      <w:r>
        <w:t>Le Titulaire fournit le matériel informatique propre à son utilisation de la G.M.A.O. :</w:t>
      </w:r>
    </w:p>
    <w:p w14:paraId="2DDDD4D7" w14:textId="77777777" w:rsidR="00893B74" w:rsidRPr="00AB2461" w:rsidRDefault="00893B74" w:rsidP="00022D47">
      <w:pPr>
        <w:pStyle w:val="Paragraphedeliste"/>
        <w:numPr>
          <w:ilvl w:val="0"/>
          <w:numId w:val="12"/>
        </w:numPr>
        <w:spacing w:before="0" w:beforeAutospacing="0" w:after="0"/>
        <w:ind w:left="714" w:hanging="357"/>
      </w:pPr>
      <w:r w:rsidRPr="00AB2461">
        <w:t>Terminal G.M.A.O,</w:t>
      </w:r>
    </w:p>
    <w:p w14:paraId="323AF9EC" w14:textId="77777777" w:rsidR="00893B74" w:rsidRDefault="00893B74" w:rsidP="00022D47">
      <w:pPr>
        <w:pStyle w:val="Paragraphedeliste"/>
        <w:numPr>
          <w:ilvl w:val="0"/>
          <w:numId w:val="12"/>
        </w:numPr>
        <w:spacing w:before="0" w:beforeAutospacing="0"/>
        <w:ind w:left="714" w:hanging="357"/>
      </w:pPr>
      <w:r>
        <w:t>Imprimante.</w:t>
      </w:r>
    </w:p>
    <w:p w14:paraId="1B92A6F5" w14:textId="77777777" w:rsidR="00893B74" w:rsidRDefault="00893B74" w:rsidP="00893B74">
      <w:r>
        <w:t>Le Titulaire fournit les terminaux nomades (smartphone, tablette) nécessaires pour l’ensemble des besoins de son personnel.</w:t>
      </w:r>
    </w:p>
    <w:p w14:paraId="641BBEC6" w14:textId="77777777" w:rsidR="00893B74" w:rsidRPr="00756384" w:rsidRDefault="00893B74" w:rsidP="00893B74">
      <w:r>
        <w:t>Le Titulaire assure l’ensemble des actions de gestion des opérations de maintenance et de leurs implications avec un logiciel de G.M.A.O.</w:t>
      </w:r>
    </w:p>
    <w:p w14:paraId="17728D7F" w14:textId="77777777" w:rsidR="00893B74" w:rsidRPr="00DA6724" w:rsidRDefault="00893B74" w:rsidP="003534BF">
      <w:pPr>
        <w:pStyle w:val="Titre5"/>
        <w:rPr>
          <w:color w:val="4472C4" w:themeColor="accent1"/>
          <w:u w:val="single"/>
        </w:rPr>
      </w:pPr>
      <w:bookmarkStart w:id="271" w:name="_Toc128142915"/>
      <w:r w:rsidRPr="00DA6724">
        <w:rPr>
          <w:color w:val="4472C4" w:themeColor="accent1"/>
          <w:u w:val="single"/>
        </w:rPr>
        <w:t>Environnement informatique</w:t>
      </w:r>
      <w:bookmarkEnd w:id="271"/>
    </w:p>
    <w:p w14:paraId="20AAF344" w14:textId="77777777" w:rsidR="00893B74" w:rsidRDefault="00893B74" w:rsidP="00893B74">
      <w:r>
        <w:t>Le Titulaire garantit les conditions suivantes :</w:t>
      </w:r>
    </w:p>
    <w:p w14:paraId="59433F09" w14:textId="77777777" w:rsidR="00893B74" w:rsidRDefault="00893B74" w:rsidP="00022D47">
      <w:pPr>
        <w:pStyle w:val="Paragraphedeliste"/>
        <w:numPr>
          <w:ilvl w:val="0"/>
          <w:numId w:val="12"/>
        </w:numPr>
        <w:spacing w:before="0" w:beforeAutospacing="0" w:after="0"/>
        <w:ind w:left="714" w:hanging="357"/>
      </w:pPr>
      <w:r>
        <w:t>Le Titulaire garantit la comptabilité de sa solution avec les postes de travail exploités à ce jour,</w:t>
      </w:r>
    </w:p>
    <w:p w14:paraId="03D6131E" w14:textId="77777777" w:rsidR="00893B74" w:rsidRDefault="00893B74" w:rsidP="00022D47">
      <w:pPr>
        <w:pStyle w:val="Paragraphedeliste"/>
        <w:numPr>
          <w:ilvl w:val="0"/>
          <w:numId w:val="12"/>
        </w:numPr>
        <w:spacing w:before="0" w:beforeAutospacing="0" w:after="0"/>
        <w:ind w:left="714" w:hanging="357"/>
      </w:pPr>
      <w:r>
        <w:t>Le Titulaire doit décrire, avec précision, la ou les configurations nécessaires pour une exploitation fiable et sécurisée de sa solution. Cela concerne les OS, base de données et tout autre logiciel nécessaire à l'exploitation, avec mention des versions compatibles pour chacun d'eux, et du type de licence (ex : serveur, site, nommée),</w:t>
      </w:r>
    </w:p>
    <w:p w14:paraId="46A80704" w14:textId="77777777" w:rsidR="00893B74" w:rsidRDefault="00893B74" w:rsidP="00022D47">
      <w:pPr>
        <w:pStyle w:val="Paragraphedeliste"/>
        <w:numPr>
          <w:ilvl w:val="0"/>
          <w:numId w:val="12"/>
        </w:numPr>
        <w:spacing w:before="0" w:beforeAutospacing="0" w:after="0"/>
        <w:ind w:left="714" w:hanging="357"/>
      </w:pPr>
      <w:r>
        <w:lastRenderedPageBreak/>
        <w:t>Le Titulaire indique les caractéristiques d'hébergement de la solution G.M.A.O., à savoir le minimum de performances requises pour un serveur, idem si la solution peut être virtualisée,</w:t>
      </w:r>
    </w:p>
    <w:p w14:paraId="3722093C" w14:textId="77777777" w:rsidR="00893B74" w:rsidRDefault="00893B74" w:rsidP="00022D47">
      <w:pPr>
        <w:pStyle w:val="Paragraphedeliste"/>
        <w:numPr>
          <w:ilvl w:val="0"/>
          <w:numId w:val="12"/>
        </w:numPr>
        <w:spacing w:before="0" w:beforeAutospacing="0" w:after="0"/>
        <w:ind w:left="714" w:hanging="357"/>
      </w:pPr>
      <w:r>
        <w:t>Le Titulaire prend en charge l'installation de la base de données et livre les procédures de sauvegarde associées (ex : export/import),</w:t>
      </w:r>
    </w:p>
    <w:p w14:paraId="2FC9020A" w14:textId="22BB4133" w:rsidR="00893B74" w:rsidRPr="00941E8E" w:rsidRDefault="00893B74" w:rsidP="00022D47">
      <w:pPr>
        <w:pStyle w:val="Paragraphedeliste"/>
        <w:numPr>
          <w:ilvl w:val="0"/>
          <w:numId w:val="12"/>
        </w:numPr>
        <w:spacing w:before="0" w:beforeAutospacing="0"/>
        <w:ind w:left="714" w:hanging="357"/>
      </w:pPr>
      <w:r>
        <w:t xml:space="preserve">Le Titulaire liste exhaustivement les licences qui sont à acquérir en dehors du </w:t>
      </w:r>
      <w:r w:rsidR="00881060">
        <w:t>marché</w:t>
      </w:r>
      <w:r>
        <w:t>.</w:t>
      </w:r>
    </w:p>
    <w:p w14:paraId="4D5FF8CC" w14:textId="77777777" w:rsidR="00893B74" w:rsidRPr="00DA6724" w:rsidRDefault="00893B74" w:rsidP="003534BF">
      <w:pPr>
        <w:pStyle w:val="Titre5"/>
        <w:rPr>
          <w:color w:val="4472C4" w:themeColor="accent1"/>
          <w:u w:val="single"/>
        </w:rPr>
      </w:pPr>
      <w:bookmarkStart w:id="272" w:name="_Toc128142916"/>
      <w:r w:rsidRPr="00DA6724">
        <w:rPr>
          <w:color w:val="4472C4" w:themeColor="accent1"/>
          <w:u w:val="single"/>
        </w:rPr>
        <w:t>Fonctionnalités</w:t>
      </w:r>
      <w:bookmarkEnd w:id="272"/>
    </w:p>
    <w:p w14:paraId="75D888AA" w14:textId="77777777" w:rsidR="00893B74" w:rsidRDefault="00893B74" w:rsidP="00893B74">
      <w:r>
        <w:t>Le système de Gestion de la Maintenance Assistée par Ordinateur (G.M.A.O.) permet principalement d’améliorer les fonctions suivantes :</w:t>
      </w:r>
    </w:p>
    <w:p w14:paraId="0EFFEACE" w14:textId="77777777" w:rsidR="00893B74" w:rsidRDefault="00893B74" w:rsidP="00022D47">
      <w:pPr>
        <w:pStyle w:val="Paragraphedeliste"/>
        <w:numPr>
          <w:ilvl w:val="0"/>
          <w:numId w:val="12"/>
        </w:numPr>
        <w:spacing w:before="0" w:beforeAutospacing="0" w:after="0"/>
        <w:ind w:left="714" w:hanging="357"/>
      </w:pPr>
      <w:r>
        <w:t>Bénéficier d’un retour d’expérience sur la maintenance préventive et corrective des équipements,</w:t>
      </w:r>
    </w:p>
    <w:p w14:paraId="0ADF9CDB" w14:textId="77777777" w:rsidR="00893B74" w:rsidRDefault="00893B74" w:rsidP="00022D47">
      <w:pPr>
        <w:pStyle w:val="Paragraphedeliste"/>
        <w:numPr>
          <w:ilvl w:val="0"/>
          <w:numId w:val="12"/>
        </w:numPr>
        <w:spacing w:before="0" w:beforeAutospacing="0" w:after="0"/>
        <w:ind w:left="714" w:hanging="357"/>
      </w:pPr>
      <w:r>
        <w:t>Suivre les temps de maintenance et les taux de disponibilité,</w:t>
      </w:r>
    </w:p>
    <w:p w14:paraId="3F9143FE" w14:textId="77777777" w:rsidR="00893B74" w:rsidRDefault="00893B74" w:rsidP="00022D47">
      <w:pPr>
        <w:pStyle w:val="Paragraphedeliste"/>
        <w:numPr>
          <w:ilvl w:val="0"/>
          <w:numId w:val="12"/>
        </w:numPr>
        <w:spacing w:before="0" w:beforeAutospacing="0" w:after="0"/>
        <w:ind w:left="714" w:hanging="357"/>
      </w:pPr>
      <w:r>
        <w:t>Planifier la main d’œuvre,</w:t>
      </w:r>
    </w:p>
    <w:p w14:paraId="42EA3739" w14:textId="77777777" w:rsidR="00893B74" w:rsidRDefault="00893B74" w:rsidP="00022D47">
      <w:pPr>
        <w:pStyle w:val="Paragraphedeliste"/>
        <w:numPr>
          <w:ilvl w:val="0"/>
          <w:numId w:val="12"/>
        </w:numPr>
        <w:spacing w:before="0" w:beforeAutospacing="0" w:after="0"/>
        <w:ind w:left="714" w:hanging="357"/>
      </w:pPr>
      <w:r>
        <w:t>Améliorer la gestion des stocks de pièces détachées,</w:t>
      </w:r>
    </w:p>
    <w:p w14:paraId="2E555848" w14:textId="77777777" w:rsidR="00893B74" w:rsidRDefault="00893B74" w:rsidP="00022D47">
      <w:pPr>
        <w:pStyle w:val="Paragraphedeliste"/>
        <w:numPr>
          <w:ilvl w:val="0"/>
          <w:numId w:val="12"/>
        </w:numPr>
        <w:spacing w:before="0" w:beforeAutospacing="0" w:after="0"/>
        <w:ind w:left="714" w:hanging="357"/>
      </w:pPr>
      <w:r>
        <w:t>Augmenter la fiabilité des équipements,</w:t>
      </w:r>
    </w:p>
    <w:p w14:paraId="1B287C14" w14:textId="77777777" w:rsidR="00893B74" w:rsidRDefault="00893B74" w:rsidP="00022D47">
      <w:pPr>
        <w:pStyle w:val="Paragraphedeliste"/>
        <w:numPr>
          <w:ilvl w:val="0"/>
          <w:numId w:val="12"/>
        </w:numPr>
        <w:spacing w:before="0" w:beforeAutospacing="0" w:after="0"/>
        <w:ind w:left="714" w:hanging="357"/>
      </w:pPr>
      <w:r>
        <w:t>Augmenter la disponibilité des équipements,</w:t>
      </w:r>
    </w:p>
    <w:p w14:paraId="7B2CCE66" w14:textId="77777777" w:rsidR="00893B74" w:rsidRDefault="00893B74" w:rsidP="00022D47">
      <w:pPr>
        <w:pStyle w:val="Paragraphedeliste"/>
        <w:numPr>
          <w:ilvl w:val="0"/>
          <w:numId w:val="12"/>
        </w:numPr>
        <w:spacing w:before="0" w:beforeAutospacing="0"/>
        <w:ind w:left="714" w:hanging="357"/>
      </w:pPr>
      <w:r>
        <w:t>Réduire les coûts associés aux équipements.</w:t>
      </w:r>
    </w:p>
    <w:p w14:paraId="00F715AC" w14:textId="4E3572BC" w:rsidR="00893B74" w:rsidRDefault="00893B74" w:rsidP="00893B74">
      <w:r>
        <w:t>Le Titulaire met en œuvre un outil de G.M.A.O.</w:t>
      </w:r>
    </w:p>
    <w:p w14:paraId="22070947" w14:textId="77777777" w:rsidR="00893B74" w:rsidRDefault="00893B74" w:rsidP="00893B74">
      <w:r>
        <w:t>Le logiciel de G.M.A.O. développe un certain nombre de fonctionnalités qui ont été regroupées de la façon suivante :</w:t>
      </w:r>
    </w:p>
    <w:p w14:paraId="02FBBF91" w14:textId="63CE852A" w:rsidR="00893B74" w:rsidRDefault="00893B74" w:rsidP="00022D47">
      <w:pPr>
        <w:pStyle w:val="Paragraphedeliste"/>
        <w:numPr>
          <w:ilvl w:val="0"/>
          <w:numId w:val="14"/>
        </w:numPr>
        <w:spacing w:before="0" w:beforeAutospacing="0" w:after="0"/>
        <w:ind w:left="714" w:hanging="357"/>
      </w:pPr>
      <w:r>
        <w:t xml:space="preserve">Gestion de la maintenance préventive et </w:t>
      </w:r>
      <w:r w:rsidR="00FC62F8">
        <w:t xml:space="preserve">corrective </w:t>
      </w:r>
      <w:r>
        <w:t xml:space="preserve">de l’ensemble des équipements du bâtiment </w:t>
      </w:r>
    </w:p>
    <w:p w14:paraId="0EF0C355" w14:textId="77777777" w:rsidR="00893B74" w:rsidRDefault="00893B74" w:rsidP="00022D47">
      <w:pPr>
        <w:pStyle w:val="Paragraphedeliste"/>
        <w:numPr>
          <w:ilvl w:val="0"/>
          <w:numId w:val="15"/>
        </w:numPr>
        <w:spacing w:before="0" w:beforeAutospacing="0" w:after="0"/>
        <w:ind w:left="714" w:hanging="357"/>
      </w:pPr>
      <w:r>
        <w:t>Inventaire des équipements,</w:t>
      </w:r>
    </w:p>
    <w:p w14:paraId="45823EB4" w14:textId="77777777" w:rsidR="00893B74" w:rsidRDefault="00893B74" w:rsidP="00022D47">
      <w:pPr>
        <w:pStyle w:val="Paragraphedeliste"/>
        <w:numPr>
          <w:ilvl w:val="0"/>
          <w:numId w:val="15"/>
        </w:numPr>
        <w:spacing w:before="0" w:beforeAutospacing="0" w:after="0"/>
        <w:ind w:left="714" w:hanging="357"/>
      </w:pPr>
      <w:r>
        <w:t>Affectation des gammes de maintenance associées aux équipements,</w:t>
      </w:r>
    </w:p>
    <w:p w14:paraId="30AC55AC" w14:textId="77777777" w:rsidR="00893B74" w:rsidRDefault="00893B74" w:rsidP="00022D47">
      <w:pPr>
        <w:pStyle w:val="Paragraphedeliste"/>
        <w:numPr>
          <w:ilvl w:val="0"/>
          <w:numId w:val="15"/>
        </w:numPr>
        <w:spacing w:before="0" w:beforeAutospacing="0" w:after="0"/>
        <w:ind w:left="714" w:hanging="357"/>
      </w:pPr>
      <w:r>
        <w:t>Planification des tâches de maintenance préventive,</w:t>
      </w:r>
    </w:p>
    <w:p w14:paraId="5E5F7436" w14:textId="77777777" w:rsidR="00893B74" w:rsidRDefault="00893B74" w:rsidP="00022D47">
      <w:pPr>
        <w:pStyle w:val="Paragraphedeliste"/>
        <w:numPr>
          <w:ilvl w:val="0"/>
          <w:numId w:val="15"/>
        </w:numPr>
        <w:spacing w:before="0" w:beforeAutospacing="0"/>
        <w:ind w:left="714" w:hanging="357"/>
      </w:pPr>
      <w:r>
        <w:t>Elaboration et suivi des tâches de maintenance curative.</w:t>
      </w:r>
    </w:p>
    <w:p w14:paraId="0EFA1576" w14:textId="77777777" w:rsidR="00893B74" w:rsidRDefault="00893B74" w:rsidP="00022D47">
      <w:pPr>
        <w:pStyle w:val="Paragraphedeliste"/>
        <w:numPr>
          <w:ilvl w:val="0"/>
          <w:numId w:val="12"/>
        </w:numPr>
        <w:spacing w:before="0" w:beforeAutospacing="0" w:after="0"/>
        <w:ind w:left="714" w:hanging="357"/>
      </w:pPr>
      <w:r>
        <w:t>Gestion des stocks de pièces détachées :</w:t>
      </w:r>
    </w:p>
    <w:p w14:paraId="2B15FB2D" w14:textId="77777777" w:rsidR="00893B74" w:rsidRDefault="00893B74" w:rsidP="00022D47">
      <w:pPr>
        <w:pStyle w:val="Paragraphedeliste"/>
        <w:numPr>
          <w:ilvl w:val="0"/>
          <w:numId w:val="15"/>
        </w:numPr>
        <w:spacing w:before="0" w:beforeAutospacing="0" w:after="0"/>
        <w:ind w:left="714" w:hanging="357"/>
      </w:pPr>
      <w:r>
        <w:t>Contrôle des stocks,</w:t>
      </w:r>
    </w:p>
    <w:p w14:paraId="0551C6BE" w14:textId="77777777" w:rsidR="00893B74" w:rsidRDefault="00893B74" w:rsidP="00022D47">
      <w:pPr>
        <w:pStyle w:val="Paragraphedeliste"/>
        <w:numPr>
          <w:ilvl w:val="0"/>
          <w:numId w:val="15"/>
        </w:numPr>
        <w:spacing w:before="0" w:beforeAutospacing="0" w:after="0"/>
        <w:ind w:left="714" w:hanging="357"/>
      </w:pPr>
      <w:r>
        <w:t>Alertes sur seuils,</w:t>
      </w:r>
    </w:p>
    <w:p w14:paraId="2D420EE3" w14:textId="77777777" w:rsidR="00893B74" w:rsidRDefault="00893B74" w:rsidP="00022D47">
      <w:pPr>
        <w:pStyle w:val="Paragraphedeliste"/>
        <w:numPr>
          <w:ilvl w:val="0"/>
          <w:numId w:val="15"/>
        </w:numPr>
        <w:spacing w:before="0" w:beforeAutospacing="0" w:after="0"/>
        <w:ind w:left="714" w:hanging="357"/>
      </w:pPr>
      <w:r>
        <w:t>Suivi des mouvements,</w:t>
      </w:r>
    </w:p>
    <w:p w14:paraId="5A41E637" w14:textId="77777777" w:rsidR="00893B74" w:rsidRDefault="00893B74" w:rsidP="00022D47">
      <w:pPr>
        <w:pStyle w:val="Paragraphedeliste"/>
        <w:numPr>
          <w:ilvl w:val="0"/>
          <w:numId w:val="15"/>
        </w:numPr>
        <w:spacing w:before="0" w:beforeAutospacing="0"/>
        <w:ind w:left="714" w:hanging="357"/>
      </w:pPr>
      <w:r>
        <w:t>Gestion financière des mouvements.</w:t>
      </w:r>
    </w:p>
    <w:p w14:paraId="2D29BE53" w14:textId="77777777" w:rsidR="00893B74" w:rsidRDefault="00893B74" w:rsidP="00022D47">
      <w:pPr>
        <w:pStyle w:val="Paragraphedeliste"/>
        <w:numPr>
          <w:ilvl w:val="0"/>
          <w:numId w:val="12"/>
        </w:numPr>
        <w:spacing w:before="0" w:beforeAutospacing="0" w:after="0"/>
        <w:ind w:left="714" w:hanging="357"/>
      </w:pPr>
      <w:r>
        <w:t>Elaboration des demandes d’intervention des Utilisateurs :</w:t>
      </w:r>
    </w:p>
    <w:p w14:paraId="357730AC" w14:textId="77777777" w:rsidR="00893B74" w:rsidRDefault="00893B74" w:rsidP="00022D47">
      <w:pPr>
        <w:pStyle w:val="Paragraphedeliste"/>
        <w:numPr>
          <w:ilvl w:val="0"/>
          <w:numId w:val="15"/>
        </w:numPr>
        <w:spacing w:before="0" w:beforeAutospacing="0" w:after="0"/>
        <w:ind w:left="714" w:hanging="357"/>
      </w:pPr>
      <w:r>
        <w:t>Emission des demandes,</w:t>
      </w:r>
    </w:p>
    <w:p w14:paraId="38930B01" w14:textId="77777777" w:rsidR="00893B74" w:rsidRDefault="00893B74" w:rsidP="00022D47">
      <w:pPr>
        <w:pStyle w:val="Paragraphedeliste"/>
        <w:numPr>
          <w:ilvl w:val="0"/>
          <w:numId w:val="15"/>
        </w:numPr>
        <w:spacing w:before="0" w:beforeAutospacing="0" w:after="0"/>
        <w:ind w:left="714" w:hanging="357"/>
      </w:pPr>
      <w:r>
        <w:t>Traitement des demandes,</w:t>
      </w:r>
    </w:p>
    <w:p w14:paraId="7C19FB01" w14:textId="77777777" w:rsidR="00893B74" w:rsidRDefault="00893B74" w:rsidP="00022D47">
      <w:pPr>
        <w:pStyle w:val="Paragraphedeliste"/>
        <w:numPr>
          <w:ilvl w:val="0"/>
          <w:numId w:val="15"/>
        </w:numPr>
        <w:spacing w:before="0" w:beforeAutospacing="0" w:after="0"/>
        <w:ind w:left="714" w:hanging="357"/>
      </w:pPr>
      <w:r>
        <w:t>Planification du traitement des demandes,</w:t>
      </w:r>
    </w:p>
    <w:p w14:paraId="0BBF46CF" w14:textId="77777777" w:rsidR="00893B74" w:rsidRDefault="00893B74" w:rsidP="00022D47">
      <w:pPr>
        <w:pStyle w:val="Paragraphedeliste"/>
        <w:numPr>
          <w:ilvl w:val="0"/>
          <w:numId w:val="15"/>
        </w:numPr>
        <w:spacing w:before="0" w:beforeAutospacing="0" w:after="0"/>
        <w:ind w:left="714" w:hanging="357"/>
      </w:pPr>
      <w:r>
        <w:t>Retour d’état,</w:t>
      </w:r>
    </w:p>
    <w:p w14:paraId="440C26FA" w14:textId="77777777" w:rsidR="00893B74" w:rsidRDefault="00893B74" w:rsidP="00022D47">
      <w:pPr>
        <w:pStyle w:val="Paragraphedeliste"/>
        <w:numPr>
          <w:ilvl w:val="0"/>
          <w:numId w:val="15"/>
        </w:numPr>
        <w:spacing w:before="0" w:beforeAutospacing="0"/>
        <w:ind w:left="714" w:hanging="357"/>
      </w:pPr>
      <w:r>
        <w:t>Bilan de gestion.</w:t>
      </w:r>
    </w:p>
    <w:p w14:paraId="21400C01" w14:textId="77777777" w:rsidR="00893B74" w:rsidRPr="000B6259" w:rsidRDefault="00893B74" w:rsidP="00022D47">
      <w:pPr>
        <w:pStyle w:val="Paragraphedeliste"/>
        <w:numPr>
          <w:ilvl w:val="0"/>
          <w:numId w:val="12"/>
        </w:numPr>
        <w:spacing w:before="0" w:beforeAutospacing="0" w:after="0"/>
        <w:ind w:left="714" w:hanging="357"/>
      </w:pPr>
      <w:r>
        <w:t xml:space="preserve">Fonctions d’échanges avec des standards logiciels (traitement de texte, tableur, logiciel de </w:t>
      </w:r>
      <w:r w:rsidRPr="000B6259">
        <w:t>dessin, photographie, …),</w:t>
      </w:r>
    </w:p>
    <w:p w14:paraId="31194B45" w14:textId="77777777" w:rsidR="00893B74" w:rsidRPr="000B6259" w:rsidRDefault="00893B74" w:rsidP="00022D47">
      <w:pPr>
        <w:pStyle w:val="Paragraphedeliste"/>
        <w:numPr>
          <w:ilvl w:val="0"/>
          <w:numId w:val="12"/>
        </w:numPr>
        <w:spacing w:before="0" w:beforeAutospacing="0" w:after="0"/>
        <w:ind w:left="714" w:hanging="357"/>
      </w:pPr>
      <w:r w:rsidRPr="000B6259">
        <w:t>Cloisonnement des droits d’accès des Utilisateurs du produit G.M.A.O,</w:t>
      </w:r>
    </w:p>
    <w:p w14:paraId="326965CB" w14:textId="184D8B17" w:rsidR="00893B74" w:rsidRPr="000B6259" w:rsidRDefault="00893B74" w:rsidP="00022D47">
      <w:pPr>
        <w:pStyle w:val="Paragraphedeliste"/>
        <w:numPr>
          <w:ilvl w:val="0"/>
          <w:numId w:val="12"/>
        </w:numPr>
        <w:spacing w:before="0" w:beforeAutospacing="0" w:after="0"/>
        <w:ind w:left="714" w:hanging="357"/>
      </w:pPr>
      <w:r w:rsidRPr="000B6259">
        <w:t xml:space="preserve">Consultation de la base de données et du suivi des interventions à distance par </w:t>
      </w:r>
      <w:r w:rsidR="00FA4E4B" w:rsidRPr="000B6259">
        <w:t xml:space="preserve">le </w:t>
      </w:r>
      <w:r w:rsidR="00502AD0" w:rsidRPr="000B6259">
        <w:t>Pouvoir Adjudicateur</w:t>
      </w:r>
      <w:r w:rsidRPr="000B6259">
        <w:t>,</w:t>
      </w:r>
    </w:p>
    <w:p w14:paraId="1072DA6A" w14:textId="2EA7148A" w:rsidR="00893B74" w:rsidRPr="00BD3DEA" w:rsidRDefault="00893B74" w:rsidP="00022D47">
      <w:pPr>
        <w:pStyle w:val="Paragraphedeliste"/>
        <w:numPr>
          <w:ilvl w:val="0"/>
          <w:numId w:val="12"/>
        </w:numPr>
        <w:spacing w:before="0" w:beforeAutospacing="0"/>
        <w:ind w:left="714" w:hanging="357"/>
      </w:pPr>
      <w:r w:rsidRPr="00BD3DEA">
        <w:t>Le logiciel permet de définir les équipements techniques selon une arborescence métier correspondant aux domaines techniques identifiés</w:t>
      </w:r>
      <w:r w:rsidR="000B6259">
        <w:t>.</w:t>
      </w:r>
    </w:p>
    <w:p w14:paraId="3F70B6A0" w14:textId="77777777" w:rsidR="00893B74" w:rsidRPr="00DA6724" w:rsidRDefault="00893B74" w:rsidP="003534BF">
      <w:pPr>
        <w:pStyle w:val="Titre5"/>
        <w:rPr>
          <w:color w:val="4472C4" w:themeColor="accent1"/>
          <w:u w:val="single"/>
        </w:rPr>
      </w:pPr>
      <w:bookmarkStart w:id="273" w:name="_Toc128142917"/>
      <w:r w:rsidRPr="00DA6724">
        <w:rPr>
          <w:color w:val="4472C4" w:themeColor="accent1"/>
          <w:u w:val="single"/>
        </w:rPr>
        <w:t>Arborescence géographique</w:t>
      </w:r>
      <w:bookmarkEnd w:id="273"/>
    </w:p>
    <w:p w14:paraId="621AE4C6" w14:textId="77777777" w:rsidR="00893B74" w:rsidRDefault="00893B74" w:rsidP="00893B74">
      <w:r w:rsidRPr="007965AF">
        <w:t>La solution</w:t>
      </w:r>
      <w:r>
        <w:t xml:space="preserve"> de GMAO proposée par le Titulaire</w:t>
      </w:r>
      <w:r w:rsidRPr="007965AF">
        <w:t xml:space="preserve"> présente la possibilité de constituer une base de données géographique</w:t>
      </w:r>
      <w:r>
        <w:t>s</w:t>
      </w:r>
      <w:r w:rsidRPr="007965AF">
        <w:t xml:space="preserve"> de bâtiments</w:t>
      </w:r>
      <w:r>
        <w:t>,</w:t>
      </w:r>
      <w:r w:rsidRPr="007965AF">
        <w:t xml:space="preserve"> </w:t>
      </w:r>
      <w:r>
        <w:t>structurée suivant l’arborescence a quatre niveaux suivants :</w:t>
      </w:r>
    </w:p>
    <w:p w14:paraId="3CC7792A" w14:textId="659746BF" w:rsidR="00893B74" w:rsidRDefault="00EB260A" w:rsidP="00022D47">
      <w:pPr>
        <w:pStyle w:val="Paragraphedeliste"/>
        <w:numPr>
          <w:ilvl w:val="0"/>
          <w:numId w:val="12"/>
        </w:numPr>
        <w:spacing w:before="0" w:beforeAutospacing="0" w:after="0"/>
        <w:ind w:left="714" w:hanging="357"/>
      </w:pPr>
      <w:r>
        <w:t>Centre (Site)</w:t>
      </w:r>
      <w:r w:rsidR="00893B74">
        <w:t>,</w:t>
      </w:r>
    </w:p>
    <w:p w14:paraId="4B80160D" w14:textId="77777777" w:rsidR="00893B74" w:rsidRDefault="00893B74" w:rsidP="00022D47">
      <w:pPr>
        <w:pStyle w:val="Paragraphedeliste"/>
        <w:numPr>
          <w:ilvl w:val="0"/>
          <w:numId w:val="12"/>
        </w:numPr>
        <w:spacing w:before="0" w:beforeAutospacing="0" w:after="0"/>
        <w:ind w:left="714" w:hanging="357"/>
      </w:pPr>
      <w:r w:rsidRPr="003D481C">
        <w:t>Bâtiment</w:t>
      </w:r>
      <w:r>
        <w:t>,</w:t>
      </w:r>
    </w:p>
    <w:p w14:paraId="0BDAC9BE" w14:textId="77777777" w:rsidR="00893B74" w:rsidRPr="003D481C" w:rsidRDefault="00893B74" w:rsidP="00022D47">
      <w:pPr>
        <w:pStyle w:val="Paragraphedeliste"/>
        <w:numPr>
          <w:ilvl w:val="0"/>
          <w:numId w:val="12"/>
        </w:numPr>
        <w:spacing w:before="0" w:beforeAutospacing="0" w:after="0"/>
        <w:ind w:left="714" w:hanging="357"/>
      </w:pPr>
      <w:r>
        <w:lastRenderedPageBreak/>
        <w:t>Zone,</w:t>
      </w:r>
    </w:p>
    <w:p w14:paraId="637A2968" w14:textId="77777777" w:rsidR="00893B74" w:rsidRPr="003D481C" w:rsidRDefault="00893B74" w:rsidP="00022D47">
      <w:pPr>
        <w:pStyle w:val="Paragraphedeliste"/>
        <w:numPr>
          <w:ilvl w:val="0"/>
          <w:numId w:val="12"/>
        </w:numPr>
        <w:spacing w:before="0" w:beforeAutospacing="0" w:after="0"/>
        <w:ind w:left="714" w:hanging="357"/>
      </w:pPr>
      <w:r w:rsidRPr="003D481C">
        <w:t>Etage</w:t>
      </w:r>
      <w:r>
        <w:t>,</w:t>
      </w:r>
    </w:p>
    <w:p w14:paraId="60935B23" w14:textId="77777777" w:rsidR="00893B74" w:rsidRDefault="00893B74" w:rsidP="00022D47">
      <w:pPr>
        <w:pStyle w:val="Paragraphedeliste"/>
        <w:numPr>
          <w:ilvl w:val="0"/>
          <w:numId w:val="12"/>
        </w:numPr>
        <w:spacing w:before="0" w:beforeAutospacing="0"/>
        <w:ind w:left="714" w:hanging="357"/>
      </w:pPr>
      <w:r w:rsidRPr="003D481C">
        <w:t>Local</w:t>
      </w:r>
      <w:r>
        <w:t>.</w:t>
      </w:r>
    </w:p>
    <w:p w14:paraId="101C3E2F" w14:textId="77777777" w:rsidR="00893B74" w:rsidRDefault="00893B74" w:rsidP="00893B74">
      <w:r>
        <w:t>Figurent dans la base de données à minima, les informations suivantes relatives à chaque bâtiment :</w:t>
      </w:r>
    </w:p>
    <w:p w14:paraId="268A5D34" w14:textId="77777777" w:rsidR="00893B74" w:rsidRDefault="00893B74" w:rsidP="00022D47">
      <w:pPr>
        <w:pStyle w:val="Paragraphedeliste"/>
        <w:numPr>
          <w:ilvl w:val="0"/>
          <w:numId w:val="12"/>
        </w:numPr>
        <w:spacing w:before="0" w:beforeAutospacing="0" w:after="0"/>
        <w:ind w:left="714" w:hanging="357"/>
      </w:pPr>
      <w:r>
        <w:t>Identification du bâtiment,</w:t>
      </w:r>
    </w:p>
    <w:p w14:paraId="25265C59" w14:textId="77777777" w:rsidR="00893B74" w:rsidRDefault="00893B74" w:rsidP="00022D47">
      <w:pPr>
        <w:pStyle w:val="Paragraphedeliste"/>
        <w:numPr>
          <w:ilvl w:val="0"/>
          <w:numId w:val="12"/>
        </w:numPr>
        <w:spacing w:before="0" w:beforeAutospacing="0" w:after="0"/>
        <w:ind w:left="714" w:hanging="357"/>
      </w:pPr>
      <w:r>
        <w:t>Adresse et localisation géographique,</w:t>
      </w:r>
    </w:p>
    <w:p w14:paraId="4BB18E9C" w14:textId="77777777" w:rsidR="00893B74" w:rsidRDefault="00893B74" w:rsidP="00022D47">
      <w:pPr>
        <w:pStyle w:val="Paragraphedeliste"/>
        <w:numPr>
          <w:ilvl w:val="0"/>
          <w:numId w:val="12"/>
        </w:numPr>
        <w:spacing w:before="0" w:beforeAutospacing="0" w:after="0"/>
        <w:ind w:left="714" w:hanging="357"/>
      </w:pPr>
      <w:r>
        <w:t>Surface,</w:t>
      </w:r>
    </w:p>
    <w:p w14:paraId="75B8CD10" w14:textId="77777777" w:rsidR="00893B74" w:rsidRDefault="00893B74" w:rsidP="00022D47">
      <w:pPr>
        <w:pStyle w:val="Paragraphedeliste"/>
        <w:numPr>
          <w:ilvl w:val="0"/>
          <w:numId w:val="12"/>
        </w:numPr>
        <w:spacing w:before="0" w:beforeAutospacing="0" w:after="0"/>
        <w:ind w:left="714" w:hanging="357"/>
      </w:pPr>
      <w:r>
        <w:t>Année de construction,</w:t>
      </w:r>
    </w:p>
    <w:p w14:paraId="4D9FC936" w14:textId="77777777" w:rsidR="00893B74" w:rsidRDefault="00893B74" w:rsidP="00022D47">
      <w:pPr>
        <w:pStyle w:val="Paragraphedeliste"/>
        <w:numPr>
          <w:ilvl w:val="0"/>
          <w:numId w:val="12"/>
        </w:numPr>
        <w:spacing w:before="0" w:beforeAutospacing="0" w:after="0"/>
        <w:ind w:left="714" w:hanging="357"/>
      </w:pPr>
      <w:r>
        <w:t>Types d’énergies mises en œuvre,</w:t>
      </w:r>
    </w:p>
    <w:p w14:paraId="05F6F3C3" w14:textId="77777777" w:rsidR="00893B74" w:rsidRPr="00AB2461" w:rsidRDefault="00893B74" w:rsidP="00022D47">
      <w:pPr>
        <w:pStyle w:val="Paragraphedeliste"/>
        <w:numPr>
          <w:ilvl w:val="0"/>
          <w:numId w:val="12"/>
        </w:numPr>
        <w:spacing w:before="0" w:beforeAutospacing="0" w:after="0"/>
        <w:ind w:left="714" w:hanging="357"/>
      </w:pPr>
      <w:r>
        <w:t>Date de début du contrat de maintenance,</w:t>
      </w:r>
    </w:p>
    <w:p w14:paraId="6DF23CD4" w14:textId="77777777" w:rsidR="00893B74" w:rsidRPr="00AB2461" w:rsidRDefault="00893B74" w:rsidP="00022D47">
      <w:pPr>
        <w:pStyle w:val="Paragraphedeliste"/>
        <w:numPr>
          <w:ilvl w:val="0"/>
          <w:numId w:val="12"/>
        </w:numPr>
        <w:spacing w:before="0" w:beforeAutospacing="0"/>
        <w:ind w:left="714" w:hanging="357"/>
      </w:pPr>
      <w:r>
        <w:t>Criticité du local technique.</w:t>
      </w:r>
    </w:p>
    <w:p w14:paraId="01148BAD" w14:textId="77777777" w:rsidR="00893B74" w:rsidRDefault="00893B74" w:rsidP="00893B74">
      <w:r>
        <w:t>La solution proposée par le Titulaire permet d’affecter un code à chacun des niveaux hiérarchiques de l’arborescence géographique, du Bâtiment jusqu’au Local. Et, d’affecter un « code complet » au local, composé des codes unitaires de l’arborescence à laquelle il appartient.</w:t>
      </w:r>
    </w:p>
    <w:p w14:paraId="0C3F2CAA" w14:textId="77777777" w:rsidR="00893B74" w:rsidRDefault="00893B74" w:rsidP="00893B74">
      <w:r>
        <w:t>Exemple de codification complète d’un local :</w:t>
      </w:r>
    </w:p>
    <w:tbl>
      <w:tblPr>
        <w:tblStyle w:val="Grilledutableau"/>
        <w:tblW w:w="0" w:type="auto"/>
        <w:tblLook w:val="04A0" w:firstRow="1" w:lastRow="0" w:firstColumn="1" w:lastColumn="0" w:noHBand="0" w:noVBand="1"/>
      </w:tblPr>
      <w:tblGrid>
        <w:gridCol w:w="1708"/>
        <w:gridCol w:w="1922"/>
        <w:gridCol w:w="1804"/>
        <w:gridCol w:w="1823"/>
        <w:gridCol w:w="1805"/>
      </w:tblGrid>
      <w:tr w:rsidR="00893B74" w14:paraId="6460BE4A" w14:textId="77777777">
        <w:tc>
          <w:tcPr>
            <w:tcW w:w="1797" w:type="dxa"/>
          </w:tcPr>
          <w:p w14:paraId="6EA12DCE" w14:textId="75768CF9" w:rsidR="00893B74" w:rsidRDefault="00893B74">
            <w:r>
              <w:t xml:space="preserve">Code </w:t>
            </w:r>
            <w:r w:rsidR="00EB260A">
              <w:t>Centre</w:t>
            </w:r>
          </w:p>
        </w:tc>
        <w:tc>
          <w:tcPr>
            <w:tcW w:w="2014" w:type="dxa"/>
          </w:tcPr>
          <w:p w14:paraId="38671815" w14:textId="77777777" w:rsidR="00893B74" w:rsidRDefault="00893B74">
            <w:r>
              <w:t>Code Bâtiment</w:t>
            </w:r>
          </w:p>
        </w:tc>
        <w:tc>
          <w:tcPr>
            <w:tcW w:w="1916" w:type="dxa"/>
          </w:tcPr>
          <w:p w14:paraId="6613B093" w14:textId="77777777" w:rsidR="00893B74" w:rsidRDefault="00893B74">
            <w:r>
              <w:t>Code Zone</w:t>
            </w:r>
          </w:p>
        </w:tc>
        <w:tc>
          <w:tcPr>
            <w:tcW w:w="1932" w:type="dxa"/>
          </w:tcPr>
          <w:p w14:paraId="1C69D42B" w14:textId="77777777" w:rsidR="00893B74" w:rsidRDefault="00893B74">
            <w:r>
              <w:t>Code Etage</w:t>
            </w:r>
          </w:p>
        </w:tc>
        <w:tc>
          <w:tcPr>
            <w:tcW w:w="1917" w:type="dxa"/>
          </w:tcPr>
          <w:p w14:paraId="22FD2427" w14:textId="77777777" w:rsidR="00893B74" w:rsidRDefault="00893B74">
            <w:r>
              <w:t>Code Local</w:t>
            </w:r>
          </w:p>
        </w:tc>
      </w:tr>
    </w:tbl>
    <w:p w14:paraId="5EB464E7" w14:textId="77777777" w:rsidR="00893B74" w:rsidRPr="00DA6724" w:rsidRDefault="00893B74" w:rsidP="003534BF">
      <w:pPr>
        <w:pStyle w:val="Titre5"/>
        <w:rPr>
          <w:color w:val="4472C4" w:themeColor="accent1"/>
          <w:u w:val="single"/>
        </w:rPr>
      </w:pPr>
      <w:bookmarkStart w:id="274" w:name="_Toc128142918"/>
      <w:r w:rsidRPr="00DA6724">
        <w:rPr>
          <w:color w:val="4472C4" w:themeColor="accent1"/>
          <w:u w:val="single"/>
        </w:rPr>
        <w:t>Arborescence technique</w:t>
      </w:r>
      <w:bookmarkEnd w:id="274"/>
    </w:p>
    <w:p w14:paraId="498FDD24" w14:textId="77777777" w:rsidR="00893B74" w:rsidRDefault="00893B74" w:rsidP="00893B74">
      <w:r w:rsidRPr="007965AF">
        <w:t>La solution</w:t>
      </w:r>
      <w:r>
        <w:t xml:space="preserve"> de GMAO proposée par le Titulaire</w:t>
      </w:r>
      <w:r w:rsidRPr="007965AF">
        <w:t xml:space="preserve"> présente la possibilité de constituer une base de données </w:t>
      </w:r>
      <w:r>
        <w:t>techniques</w:t>
      </w:r>
      <w:r w:rsidRPr="007965AF">
        <w:t xml:space="preserve"> de bâtiments </w:t>
      </w:r>
      <w:r>
        <w:t>structurée suivant l’arborescence a quatre niveaux suivants :</w:t>
      </w:r>
    </w:p>
    <w:p w14:paraId="2F238525" w14:textId="77777777" w:rsidR="00893B74" w:rsidRDefault="00893B74" w:rsidP="00022D47">
      <w:pPr>
        <w:pStyle w:val="Paragraphedeliste"/>
        <w:numPr>
          <w:ilvl w:val="0"/>
          <w:numId w:val="12"/>
        </w:numPr>
        <w:spacing w:before="0" w:beforeAutospacing="0" w:after="0"/>
        <w:ind w:left="714" w:hanging="357"/>
      </w:pPr>
      <w:r>
        <w:t>Lot</w:t>
      </w:r>
    </w:p>
    <w:p w14:paraId="00B7B8D5" w14:textId="77777777" w:rsidR="00893B74" w:rsidRDefault="00893B74" w:rsidP="00022D47">
      <w:pPr>
        <w:pStyle w:val="Paragraphedeliste"/>
        <w:numPr>
          <w:ilvl w:val="0"/>
          <w:numId w:val="12"/>
        </w:numPr>
        <w:spacing w:before="0" w:beforeAutospacing="0" w:after="0"/>
        <w:ind w:left="714" w:hanging="357"/>
      </w:pPr>
      <w:r>
        <w:t>Domaine</w:t>
      </w:r>
    </w:p>
    <w:p w14:paraId="233A756F" w14:textId="77777777" w:rsidR="00893B74" w:rsidRDefault="00893B74" w:rsidP="00022D47">
      <w:pPr>
        <w:pStyle w:val="Paragraphedeliste"/>
        <w:numPr>
          <w:ilvl w:val="0"/>
          <w:numId w:val="12"/>
        </w:numPr>
        <w:spacing w:before="0" w:beforeAutospacing="0" w:after="0"/>
        <w:ind w:left="714" w:hanging="357"/>
      </w:pPr>
      <w:r>
        <w:t>Famille</w:t>
      </w:r>
    </w:p>
    <w:p w14:paraId="14B7E3B1" w14:textId="77777777" w:rsidR="00893B74" w:rsidRDefault="00893B74" w:rsidP="00022D47">
      <w:pPr>
        <w:pStyle w:val="Paragraphedeliste"/>
        <w:numPr>
          <w:ilvl w:val="0"/>
          <w:numId w:val="12"/>
        </w:numPr>
        <w:spacing w:before="0" w:beforeAutospacing="0"/>
        <w:ind w:left="714" w:hanging="357"/>
      </w:pPr>
      <w:r>
        <w:t>Equipement</w:t>
      </w:r>
    </w:p>
    <w:p w14:paraId="6DA6BD66" w14:textId="77777777" w:rsidR="00893B74" w:rsidRDefault="00893B74" w:rsidP="00893B74">
      <w:r>
        <w:t>Le nombre minimal de niveaux d’arborescence attendu est quatre.</w:t>
      </w:r>
    </w:p>
    <w:p w14:paraId="30BCEE2D" w14:textId="0E494197" w:rsidR="00893B74" w:rsidRDefault="00893B74" w:rsidP="00893B74">
      <w:r w:rsidRPr="003D481C">
        <w:t xml:space="preserve">Chaque équipement est rattaché à une gamme de maintenance. </w:t>
      </w:r>
      <w:r>
        <w:t xml:space="preserve">Les gammes de maintenance minimales sont fournies </w:t>
      </w:r>
      <w:r w:rsidRPr="00893B74">
        <w:t>en Annexe 1.</w:t>
      </w:r>
    </w:p>
    <w:p w14:paraId="5B09F6CF" w14:textId="77777777" w:rsidR="00893B74" w:rsidRDefault="00893B74" w:rsidP="00893B74">
      <w:r>
        <w:t>La GMAO permet d’affecter un code à chacun des niveaux hiérarchiques de l’arborescence technique, et d’affecter une synthèse de cette codification à l’élément correspondant dans les autres tables de la GMAO quand ce dernier y figure.</w:t>
      </w:r>
    </w:p>
    <w:p w14:paraId="284E4176" w14:textId="77777777" w:rsidR="00893B74" w:rsidRDefault="00893B74" w:rsidP="00893B74">
      <w:r>
        <w:t>Codification complète d’un équipement :</w:t>
      </w:r>
    </w:p>
    <w:tbl>
      <w:tblPr>
        <w:tblStyle w:val="Grilledutableau"/>
        <w:tblW w:w="0" w:type="auto"/>
        <w:tblLook w:val="04A0" w:firstRow="1" w:lastRow="0" w:firstColumn="1" w:lastColumn="0" w:noHBand="0" w:noVBand="1"/>
      </w:tblPr>
      <w:tblGrid>
        <w:gridCol w:w="2265"/>
        <w:gridCol w:w="2265"/>
        <w:gridCol w:w="2266"/>
        <w:gridCol w:w="2266"/>
      </w:tblGrid>
      <w:tr w:rsidR="00893B74" w:rsidRPr="00EB260A" w14:paraId="58FB3ABE" w14:textId="77777777">
        <w:tc>
          <w:tcPr>
            <w:tcW w:w="2265" w:type="dxa"/>
          </w:tcPr>
          <w:p w14:paraId="5D3212AC" w14:textId="77777777" w:rsidR="00893B74" w:rsidRPr="00EB260A" w:rsidRDefault="00893B74">
            <w:r w:rsidRPr="00EB260A">
              <w:t>Code lot</w:t>
            </w:r>
          </w:p>
        </w:tc>
        <w:tc>
          <w:tcPr>
            <w:tcW w:w="2265" w:type="dxa"/>
          </w:tcPr>
          <w:p w14:paraId="65034346" w14:textId="77777777" w:rsidR="00893B74" w:rsidRPr="00EB260A" w:rsidRDefault="00893B74">
            <w:r w:rsidRPr="00EB260A">
              <w:t>Code Domaine</w:t>
            </w:r>
          </w:p>
        </w:tc>
        <w:tc>
          <w:tcPr>
            <w:tcW w:w="2266" w:type="dxa"/>
          </w:tcPr>
          <w:p w14:paraId="4938B8C2" w14:textId="77777777" w:rsidR="00893B74" w:rsidRPr="00EB260A" w:rsidRDefault="00893B74">
            <w:r w:rsidRPr="00EB260A">
              <w:t>Code Famille</w:t>
            </w:r>
          </w:p>
        </w:tc>
        <w:tc>
          <w:tcPr>
            <w:tcW w:w="2266" w:type="dxa"/>
          </w:tcPr>
          <w:p w14:paraId="2014CCA3" w14:textId="77777777" w:rsidR="00893B74" w:rsidRPr="00EB260A" w:rsidRDefault="00893B74">
            <w:r w:rsidRPr="00EB260A">
              <w:t>Code Equipement</w:t>
            </w:r>
          </w:p>
        </w:tc>
      </w:tr>
    </w:tbl>
    <w:p w14:paraId="38CE1FB1" w14:textId="77777777" w:rsidR="00893B74" w:rsidRPr="00DA6724" w:rsidRDefault="00893B74" w:rsidP="003534BF">
      <w:pPr>
        <w:pStyle w:val="Titre5"/>
        <w:rPr>
          <w:color w:val="4472C4" w:themeColor="accent1"/>
          <w:u w:val="single"/>
        </w:rPr>
      </w:pPr>
      <w:bookmarkStart w:id="275" w:name="_Toc128142919"/>
      <w:r w:rsidRPr="00DA6724">
        <w:rPr>
          <w:color w:val="4472C4" w:themeColor="accent1"/>
          <w:u w:val="single"/>
        </w:rPr>
        <w:t>Codification des équipements et des locaux</w:t>
      </w:r>
    </w:p>
    <w:p w14:paraId="56A28DC9" w14:textId="77777777" w:rsidR="00893B74" w:rsidRDefault="00893B74" w:rsidP="00893B74">
      <w:r>
        <w:t>Les codes utilisés pour les arborescence techniques et géographiques sont fournis dans le cadre de la présente consultation. Cette codification doit obligatoirement être respectée pour l’ensemble des bases de données.</w:t>
      </w:r>
    </w:p>
    <w:p w14:paraId="3526329C" w14:textId="77777777" w:rsidR="00893B74" w:rsidRPr="00DA6724" w:rsidRDefault="00893B74" w:rsidP="003534BF">
      <w:pPr>
        <w:pStyle w:val="Titre5"/>
        <w:rPr>
          <w:color w:val="4472C4" w:themeColor="accent1"/>
          <w:u w:val="single"/>
        </w:rPr>
      </w:pPr>
      <w:r w:rsidRPr="00DA6724">
        <w:rPr>
          <w:color w:val="4472C4" w:themeColor="accent1"/>
          <w:u w:val="single"/>
        </w:rPr>
        <w:t>Fiche descriptive des équipements</w:t>
      </w:r>
      <w:bookmarkEnd w:id="275"/>
    </w:p>
    <w:p w14:paraId="1570554E" w14:textId="77777777" w:rsidR="00893B74" w:rsidRDefault="00893B74" w:rsidP="00893B74">
      <w:r>
        <w:t>Chaque fiche descriptive d’un équipement permet de détailler toutes ces caractéristiques principales :</w:t>
      </w:r>
    </w:p>
    <w:p w14:paraId="11854185" w14:textId="77777777" w:rsidR="00893B74" w:rsidRDefault="00893B74" w:rsidP="00022D47">
      <w:pPr>
        <w:pStyle w:val="Paragraphedeliste"/>
        <w:numPr>
          <w:ilvl w:val="0"/>
          <w:numId w:val="12"/>
        </w:numPr>
        <w:spacing w:before="0" w:beforeAutospacing="0" w:after="0"/>
        <w:ind w:left="714" w:hanging="357"/>
      </w:pPr>
      <w:r>
        <w:t>Spécifications techniques détaillées,</w:t>
      </w:r>
    </w:p>
    <w:p w14:paraId="402F36ED" w14:textId="77777777" w:rsidR="00893B74" w:rsidRDefault="00893B74" w:rsidP="00EB260A">
      <w:pPr>
        <w:pStyle w:val="Paragraphedeliste"/>
        <w:numPr>
          <w:ilvl w:val="0"/>
          <w:numId w:val="15"/>
        </w:numPr>
        <w:spacing w:before="0" w:beforeAutospacing="0" w:after="0"/>
        <w:ind w:left="993" w:hanging="357"/>
      </w:pPr>
      <w:r>
        <w:t>Marque,</w:t>
      </w:r>
    </w:p>
    <w:p w14:paraId="6E5AF0FF" w14:textId="77777777" w:rsidR="00893B74" w:rsidRDefault="00893B74" w:rsidP="00EB260A">
      <w:pPr>
        <w:pStyle w:val="Paragraphedeliste"/>
        <w:numPr>
          <w:ilvl w:val="0"/>
          <w:numId w:val="15"/>
        </w:numPr>
        <w:spacing w:before="0" w:beforeAutospacing="0" w:after="0"/>
        <w:ind w:left="993" w:hanging="357"/>
      </w:pPr>
      <w:r>
        <w:t>Type,</w:t>
      </w:r>
    </w:p>
    <w:p w14:paraId="31DC4ABE" w14:textId="77777777" w:rsidR="00893B74" w:rsidRDefault="00893B74" w:rsidP="00EB260A">
      <w:pPr>
        <w:pStyle w:val="Paragraphedeliste"/>
        <w:numPr>
          <w:ilvl w:val="0"/>
          <w:numId w:val="15"/>
        </w:numPr>
        <w:spacing w:before="0" w:beforeAutospacing="0" w:after="0"/>
        <w:ind w:left="993" w:hanging="357"/>
      </w:pPr>
      <w:r>
        <w:t>Modèle (n° de série),</w:t>
      </w:r>
    </w:p>
    <w:p w14:paraId="6B2C2846" w14:textId="77777777" w:rsidR="00893B74" w:rsidRDefault="00893B74" w:rsidP="00EB260A">
      <w:pPr>
        <w:pStyle w:val="Paragraphedeliste"/>
        <w:numPr>
          <w:ilvl w:val="0"/>
          <w:numId w:val="15"/>
        </w:numPr>
        <w:spacing w:before="0" w:beforeAutospacing="0" w:after="0"/>
        <w:ind w:left="993" w:hanging="357"/>
      </w:pPr>
      <w:r>
        <w:t>Référence des pièces détachées,</w:t>
      </w:r>
    </w:p>
    <w:p w14:paraId="1811E9B0" w14:textId="77777777" w:rsidR="00893B74" w:rsidRDefault="00893B74" w:rsidP="00EB260A">
      <w:pPr>
        <w:pStyle w:val="Paragraphedeliste"/>
        <w:numPr>
          <w:ilvl w:val="0"/>
          <w:numId w:val="15"/>
        </w:numPr>
        <w:spacing w:before="0" w:beforeAutospacing="0" w:after="0"/>
        <w:ind w:left="993" w:hanging="357"/>
      </w:pPr>
      <w:r>
        <w:t>Date d'installation,</w:t>
      </w:r>
    </w:p>
    <w:p w14:paraId="023EB9EA" w14:textId="77777777" w:rsidR="00893B74" w:rsidRDefault="00893B74" w:rsidP="00EB260A">
      <w:pPr>
        <w:pStyle w:val="Paragraphedeliste"/>
        <w:numPr>
          <w:ilvl w:val="0"/>
          <w:numId w:val="15"/>
        </w:numPr>
        <w:spacing w:before="0" w:beforeAutospacing="0"/>
        <w:ind w:left="993" w:hanging="357"/>
      </w:pPr>
      <w:r>
        <w:t>Durée de vie théorique.</w:t>
      </w:r>
    </w:p>
    <w:p w14:paraId="3B6F0998" w14:textId="2C6482CE" w:rsidR="00893B74" w:rsidRDefault="00893B74" w:rsidP="00022D47">
      <w:pPr>
        <w:pStyle w:val="Paragraphedeliste"/>
        <w:numPr>
          <w:ilvl w:val="0"/>
          <w:numId w:val="12"/>
        </w:numPr>
        <w:spacing w:before="0" w:beforeAutospacing="0" w:after="0"/>
        <w:ind w:left="714" w:hanging="357"/>
      </w:pPr>
      <w:r>
        <w:lastRenderedPageBreak/>
        <w:t>Etat de santé</w:t>
      </w:r>
      <w:r w:rsidR="00936E65">
        <w:t xml:space="preserve"> </w:t>
      </w:r>
      <w:r w:rsidR="00936E65" w:rsidRPr="00936E65">
        <w:t>de l’équipement</w:t>
      </w:r>
      <w:r>
        <w:t>,</w:t>
      </w:r>
    </w:p>
    <w:p w14:paraId="2DCFDFEB" w14:textId="2A2021E2" w:rsidR="00893B74" w:rsidRPr="00B2139E" w:rsidRDefault="00893B74" w:rsidP="00EB260A">
      <w:pPr>
        <w:pStyle w:val="Paragraphedeliste"/>
        <w:numPr>
          <w:ilvl w:val="0"/>
          <w:numId w:val="15"/>
        </w:numPr>
        <w:spacing w:before="0" w:beforeAutospacing="0" w:after="0"/>
        <w:ind w:left="993" w:hanging="357"/>
      </w:pPr>
      <w:r w:rsidRPr="00B2139E">
        <w:t>Parfait état,</w:t>
      </w:r>
      <w:r w:rsidR="008B6829" w:rsidRPr="008B6829">
        <w:t xml:space="preserve"> pièces à remplacer, pannes fréquentes, à remplacer</w:t>
      </w:r>
    </w:p>
    <w:p w14:paraId="1ACE00BB" w14:textId="77777777" w:rsidR="00893B74" w:rsidRPr="00B2139E" w:rsidRDefault="00893B74" w:rsidP="00DC6CCC">
      <w:pPr>
        <w:pStyle w:val="Paragraphedeliste"/>
        <w:numPr>
          <w:ilvl w:val="0"/>
          <w:numId w:val="15"/>
        </w:numPr>
        <w:spacing w:before="0" w:beforeAutospacing="0"/>
        <w:ind w:left="992" w:hanging="357"/>
      </w:pPr>
      <w:r w:rsidRPr="00B2139E">
        <w:t>…</w:t>
      </w:r>
    </w:p>
    <w:p w14:paraId="6BFECEE9" w14:textId="77777777" w:rsidR="00893B74" w:rsidRDefault="00893B74" w:rsidP="00893B74">
      <w:r>
        <w:t>Au niveau d'un équipement, il doit être possible d'associer l’ensemble des arborescences citées précédemment :</w:t>
      </w:r>
    </w:p>
    <w:p w14:paraId="2954BDB4" w14:textId="77777777" w:rsidR="00893B74" w:rsidRDefault="00893B74" w:rsidP="00022D47">
      <w:pPr>
        <w:pStyle w:val="Paragraphedeliste"/>
        <w:numPr>
          <w:ilvl w:val="0"/>
          <w:numId w:val="12"/>
        </w:numPr>
        <w:spacing w:before="0" w:beforeAutospacing="0" w:after="0"/>
        <w:ind w:left="714" w:hanging="357"/>
      </w:pPr>
      <w:r>
        <w:t>Un réseau d'équipements,</w:t>
      </w:r>
    </w:p>
    <w:p w14:paraId="32FE5C03" w14:textId="77777777" w:rsidR="00893B74" w:rsidRDefault="00893B74" w:rsidP="00022D47">
      <w:pPr>
        <w:pStyle w:val="Paragraphedeliste"/>
        <w:numPr>
          <w:ilvl w:val="0"/>
          <w:numId w:val="12"/>
        </w:numPr>
        <w:spacing w:before="0" w:beforeAutospacing="0" w:after="0"/>
        <w:ind w:left="714" w:hanging="357"/>
      </w:pPr>
      <w:r>
        <w:t>Sa décomposition en sous-équipements et pièces de rechange,</w:t>
      </w:r>
    </w:p>
    <w:p w14:paraId="631CACB7" w14:textId="77777777" w:rsidR="00893B74" w:rsidRDefault="00893B74" w:rsidP="00022D47">
      <w:pPr>
        <w:pStyle w:val="Paragraphedeliste"/>
        <w:numPr>
          <w:ilvl w:val="0"/>
          <w:numId w:val="12"/>
        </w:numPr>
        <w:spacing w:before="0" w:beforeAutospacing="0" w:after="0"/>
        <w:ind w:left="714" w:hanging="357"/>
      </w:pPr>
      <w:r>
        <w:t>Une notion de desserte des locaux,</w:t>
      </w:r>
    </w:p>
    <w:p w14:paraId="5E1AC936" w14:textId="77777777" w:rsidR="00893B74" w:rsidRDefault="00893B74" w:rsidP="00022D47">
      <w:pPr>
        <w:pStyle w:val="Paragraphedeliste"/>
        <w:numPr>
          <w:ilvl w:val="0"/>
          <w:numId w:val="12"/>
        </w:numPr>
        <w:spacing w:before="0" w:beforeAutospacing="0" w:after="0"/>
        <w:ind w:left="714" w:hanging="357"/>
      </w:pPr>
      <w:r>
        <w:t>Un accès direct à des documents graphiques et techniques,</w:t>
      </w:r>
    </w:p>
    <w:p w14:paraId="44A60990" w14:textId="77777777" w:rsidR="00893B74" w:rsidRDefault="00893B74" w:rsidP="00022D47">
      <w:pPr>
        <w:pStyle w:val="Paragraphedeliste"/>
        <w:numPr>
          <w:ilvl w:val="0"/>
          <w:numId w:val="12"/>
        </w:numPr>
        <w:spacing w:before="0" w:beforeAutospacing="0" w:after="0"/>
        <w:ind w:left="714" w:hanging="357"/>
      </w:pPr>
      <w:r>
        <w:t>Sa localisation exacte,</w:t>
      </w:r>
    </w:p>
    <w:p w14:paraId="30C9B733" w14:textId="77777777" w:rsidR="00893B74" w:rsidRDefault="00893B74" w:rsidP="00022D47">
      <w:pPr>
        <w:pStyle w:val="Paragraphedeliste"/>
        <w:numPr>
          <w:ilvl w:val="0"/>
          <w:numId w:val="12"/>
        </w:numPr>
        <w:spacing w:before="0" w:beforeAutospacing="0" w:after="0"/>
        <w:ind w:left="714" w:hanging="357"/>
      </w:pPr>
      <w:r>
        <w:t>Cette localisation est réalisée sans aucune contrainte, puisque l’utilisateur choisit le niveau de détail souhaité.</w:t>
      </w:r>
    </w:p>
    <w:p w14:paraId="4585E9DB" w14:textId="77777777" w:rsidR="00893B74" w:rsidRDefault="00893B74" w:rsidP="00022D47">
      <w:pPr>
        <w:pStyle w:val="Paragraphedeliste"/>
        <w:numPr>
          <w:ilvl w:val="0"/>
          <w:numId w:val="12"/>
        </w:numPr>
        <w:spacing w:before="0" w:beforeAutospacing="0"/>
        <w:ind w:left="714" w:hanging="357"/>
      </w:pPr>
      <w:r>
        <w:t>Criticité de l’équipement</w:t>
      </w:r>
    </w:p>
    <w:p w14:paraId="3D695797" w14:textId="77777777" w:rsidR="00893B74" w:rsidRPr="0041424D" w:rsidRDefault="00893B74" w:rsidP="00893B74">
      <w:r>
        <w:t>Des structures d'équipements génériques peuvent être définies comme une trame de construction d’un local, pour être ensuite reproduites afin de générer la base des équipements.</w:t>
      </w:r>
    </w:p>
    <w:p w14:paraId="0D521E51" w14:textId="77777777" w:rsidR="00893B74" w:rsidRPr="00DA6724" w:rsidRDefault="00893B74" w:rsidP="003534BF">
      <w:pPr>
        <w:pStyle w:val="Titre5"/>
        <w:rPr>
          <w:color w:val="4472C4" w:themeColor="accent1"/>
          <w:u w:val="single"/>
        </w:rPr>
      </w:pPr>
      <w:bookmarkStart w:id="276" w:name="_Toc128142920"/>
      <w:r w:rsidRPr="00DA6724">
        <w:rPr>
          <w:color w:val="4472C4" w:themeColor="accent1"/>
          <w:u w:val="single"/>
        </w:rPr>
        <w:t>Création des programmes de maintenance préventive</w:t>
      </w:r>
      <w:bookmarkEnd w:id="276"/>
    </w:p>
    <w:p w14:paraId="2261B077" w14:textId="77777777" w:rsidR="00893B74" w:rsidRDefault="00893B74" w:rsidP="00893B74">
      <w:r>
        <w:t>La mise en place des programmes préventifs est une des étapes essentielles de l'exploitation de la G.M.A.O.</w:t>
      </w:r>
    </w:p>
    <w:p w14:paraId="18BB9110" w14:textId="77777777" w:rsidR="00893B74" w:rsidRDefault="00893B74" w:rsidP="00893B74">
      <w:r>
        <w:t xml:space="preserve">Les types de maintenance préventive gérés par la G.M.A.O. sont les suivants : </w:t>
      </w:r>
    </w:p>
    <w:p w14:paraId="6EB8BF64" w14:textId="77777777" w:rsidR="00893B74" w:rsidRDefault="00893B74" w:rsidP="00022D47">
      <w:pPr>
        <w:pStyle w:val="Paragraphedeliste"/>
        <w:numPr>
          <w:ilvl w:val="0"/>
          <w:numId w:val="12"/>
        </w:numPr>
        <w:spacing w:before="0" w:beforeAutospacing="0" w:after="0"/>
        <w:ind w:left="714" w:hanging="357"/>
      </w:pPr>
      <w:r>
        <w:t>Systématique et calendaire, en fonction d'une fréquence d'exécution (en semaines, mois ou années),</w:t>
      </w:r>
    </w:p>
    <w:p w14:paraId="40936274" w14:textId="77777777" w:rsidR="00893B74" w:rsidRDefault="00893B74" w:rsidP="00022D47">
      <w:pPr>
        <w:pStyle w:val="Paragraphedeliste"/>
        <w:numPr>
          <w:ilvl w:val="0"/>
          <w:numId w:val="12"/>
        </w:numPr>
        <w:spacing w:before="0" w:beforeAutospacing="0"/>
        <w:ind w:left="714" w:hanging="357"/>
      </w:pPr>
      <w:r>
        <w:t>Conditionnelle sur relevé de compteurs ou sur seuil de mesure.</w:t>
      </w:r>
    </w:p>
    <w:p w14:paraId="7134D12E" w14:textId="77777777" w:rsidR="00893B74" w:rsidRDefault="00893B74" w:rsidP="00893B74">
      <w:r>
        <w:t>Le logiciel permet une conception et une affectation des plus simples.</w:t>
      </w:r>
    </w:p>
    <w:p w14:paraId="1249D823" w14:textId="77777777" w:rsidR="00893B74" w:rsidRDefault="00893B74" w:rsidP="00893B74">
      <w:r>
        <w:t>Toutes les gammes de maintenance créées sont conservées dans une bibliothèque. Ces gammes de maintenance types doit définies par leur contenu et les tâches à effectuer, ainsi que la fréquence d'exécution de l'opération.</w:t>
      </w:r>
    </w:p>
    <w:p w14:paraId="47C5F9C8" w14:textId="77777777" w:rsidR="00893B74" w:rsidRDefault="00893B74" w:rsidP="00893B74">
      <w:r>
        <w:t xml:space="preserve">Le logiciel permet également de personnaliser les programmes de maintenance aussi bien au niveau de la famille qu'au niveau de l'équipement ou, regroupements de composants (du composant), afin de s'adapter à toutes les situations. </w:t>
      </w:r>
    </w:p>
    <w:p w14:paraId="1F50829D" w14:textId="77777777" w:rsidR="00893B74" w:rsidRPr="00DA6724" w:rsidRDefault="00893B74" w:rsidP="003534BF">
      <w:pPr>
        <w:pStyle w:val="Titre5"/>
        <w:rPr>
          <w:color w:val="4472C4" w:themeColor="accent1"/>
          <w:u w:val="single"/>
        </w:rPr>
      </w:pPr>
      <w:bookmarkStart w:id="277" w:name="_Toc128142921"/>
      <w:r w:rsidRPr="00DA6724">
        <w:rPr>
          <w:color w:val="4472C4" w:themeColor="accent1"/>
          <w:u w:val="single"/>
        </w:rPr>
        <w:t>Planification annuelle des tâches</w:t>
      </w:r>
      <w:bookmarkEnd w:id="277"/>
    </w:p>
    <w:p w14:paraId="6EAF7ABA" w14:textId="77777777" w:rsidR="00893B74" w:rsidRDefault="00893B74" w:rsidP="00893B74">
      <w:r>
        <w:t>Une durée d'exécution doit être associée à chaque gamme correspondante à une famille par chaque opérateur.</w:t>
      </w:r>
    </w:p>
    <w:p w14:paraId="5D042C87" w14:textId="77777777" w:rsidR="00893B74" w:rsidRDefault="00893B74" w:rsidP="00893B74">
      <w:r>
        <w:t>Le planning doit pouvoir être consulté et imprimé sur une période quelconque choisie par l’opérateur, jusqu’à un an, à l'écran.</w:t>
      </w:r>
    </w:p>
    <w:p w14:paraId="43BF602A" w14:textId="4BDA797B" w:rsidR="00893B74" w:rsidRDefault="00893B74" w:rsidP="00893B74">
      <w:r>
        <w:t>Ce planning permet aussi de visualiser la charge de travail des équipes de travaux et des opérateurs, et de l'ajuster en conséquence par simple déplacement de certaines interventions choisies par l’opérateur. En associant les équipements, les gammes et les durées, le logiciel permet d'établir automatiquement un planning annuel d'exécution.</w:t>
      </w:r>
    </w:p>
    <w:p w14:paraId="1FD907B9" w14:textId="77777777" w:rsidR="00893B74" w:rsidRDefault="00893B74" w:rsidP="00893B74">
      <w:r>
        <w:t>Le planning doit pouvoir être visualisé directement à l'écran, sans passer par un autre logiciel, en indiquant la charge de travail par semaine pour 52 semaines :</w:t>
      </w:r>
    </w:p>
    <w:p w14:paraId="6409FD3A" w14:textId="77777777" w:rsidR="00893B74" w:rsidRDefault="00893B74" w:rsidP="00022D47">
      <w:pPr>
        <w:pStyle w:val="Paragraphedeliste"/>
        <w:numPr>
          <w:ilvl w:val="0"/>
          <w:numId w:val="12"/>
        </w:numPr>
        <w:spacing w:before="0" w:beforeAutospacing="0" w:after="0"/>
        <w:ind w:left="714" w:hanging="357"/>
      </w:pPr>
      <w:r>
        <w:t>Le tableau indique les actions, les périodicités, les temps unitaires de chaque action et les temps totaux par semaine,</w:t>
      </w:r>
    </w:p>
    <w:p w14:paraId="6E447CAC" w14:textId="77777777" w:rsidR="00893B74" w:rsidRDefault="00893B74" w:rsidP="00022D47">
      <w:pPr>
        <w:pStyle w:val="Paragraphedeliste"/>
        <w:numPr>
          <w:ilvl w:val="0"/>
          <w:numId w:val="12"/>
        </w:numPr>
        <w:spacing w:before="0" w:beforeAutospacing="0"/>
        <w:ind w:left="714" w:hanging="357"/>
      </w:pPr>
      <w:r>
        <w:t>Le graphique récapitulatif annuel indique la charge de travail calculée et la charge de travail disponible.</w:t>
      </w:r>
    </w:p>
    <w:p w14:paraId="546FD42F" w14:textId="77777777" w:rsidR="00893B74" w:rsidRDefault="00893B74" w:rsidP="00893B74">
      <w:r>
        <w:lastRenderedPageBreak/>
        <w:t>Le tableau et le graphique doivent pouvoir être établis soit pour l'ensemble des actions, pour un secteur technique ou pour un opérateur.</w:t>
      </w:r>
    </w:p>
    <w:p w14:paraId="704286FB" w14:textId="77777777" w:rsidR="00893B74" w:rsidRDefault="00893B74" w:rsidP="00893B74">
      <w:r>
        <w:t>Le planning des actions doit pouvoir être imprimé par semaine, mois ou année avec tous critères de choix.</w:t>
      </w:r>
    </w:p>
    <w:p w14:paraId="39DC3363" w14:textId="77777777" w:rsidR="00893B74" w:rsidRPr="00DA6724" w:rsidRDefault="00893B74" w:rsidP="003534BF">
      <w:pPr>
        <w:pStyle w:val="Titre5"/>
        <w:rPr>
          <w:color w:val="4472C4" w:themeColor="accent1"/>
          <w:u w:val="single"/>
        </w:rPr>
      </w:pPr>
      <w:r w:rsidRPr="00DA6724">
        <w:rPr>
          <w:color w:val="4472C4" w:themeColor="accent1"/>
          <w:u w:val="single"/>
        </w:rPr>
        <w:t>Organisation de la maintenance corrective</w:t>
      </w:r>
    </w:p>
    <w:p w14:paraId="4FAC2B30" w14:textId="77777777" w:rsidR="00893B74" w:rsidRDefault="00893B74" w:rsidP="00893B74">
      <w:r>
        <w:t>L'inscription des interventions de maintenance corrective s'effectue directement dans le logiciel.</w:t>
      </w:r>
    </w:p>
    <w:p w14:paraId="1B01C28E" w14:textId="77777777" w:rsidR="00893B74" w:rsidRDefault="00893B74" w:rsidP="00893B74">
      <w:r>
        <w:t>De leur création à leur conclusion, ces opérations font l'objet d'un traitement et d'un suivi simple et adapté.</w:t>
      </w:r>
    </w:p>
    <w:p w14:paraId="2D918D91" w14:textId="7C431E9A" w:rsidR="00893B74" w:rsidRDefault="00893B74" w:rsidP="00893B74">
      <w:r w:rsidRPr="000623DA">
        <w:t xml:space="preserve">La demande d'intervention et les ordres de travaux </w:t>
      </w:r>
      <w:r w:rsidR="0024799A" w:rsidRPr="000623DA">
        <w:t xml:space="preserve">tirent </w:t>
      </w:r>
      <w:r w:rsidRPr="000623DA">
        <w:t>compte :</w:t>
      </w:r>
    </w:p>
    <w:p w14:paraId="43F0AE32" w14:textId="77777777" w:rsidR="00893B74" w:rsidRDefault="00893B74" w:rsidP="00022D47">
      <w:pPr>
        <w:pStyle w:val="Paragraphedeliste"/>
        <w:numPr>
          <w:ilvl w:val="0"/>
          <w:numId w:val="12"/>
        </w:numPr>
        <w:spacing w:before="0" w:beforeAutospacing="0" w:after="0"/>
        <w:ind w:left="714" w:hanging="357"/>
      </w:pPr>
      <w:r>
        <w:t>De la date et heure d'inscription,</w:t>
      </w:r>
    </w:p>
    <w:p w14:paraId="035788B0" w14:textId="77777777" w:rsidR="00893B74" w:rsidRDefault="00893B74" w:rsidP="00022D47">
      <w:pPr>
        <w:pStyle w:val="Paragraphedeliste"/>
        <w:numPr>
          <w:ilvl w:val="0"/>
          <w:numId w:val="12"/>
        </w:numPr>
        <w:spacing w:before="0" w:beforeAutospacing="0" w:after="0"/>
        <w:ind w:left="714" w:hanging="357"/>
      </w:pPr>
      <w:r>
        <w:t>Du demandeur,</w:t>
      </w:r>
    </w:p>
    <w:p w14:paraId="50237737" w14:textId="77777777" w:rsidR="00893B74" w:rsidRDefault="00893B74" w:rsidP="00022D47">
      <w:pPr>
        <w:pStyle w:val="Paragraphedeliste"/>
        <w:numPr>
          <w:ilvl w:val="0"/>
          <w:numId w:val="12"/>
        </w:numPr>
        <w:spacing w:before="0" w:beforeAutospacing="0" w:after="0"/>
        <w:ind w:left="714" w:hanging="357"/>
      </w:pPr>
      <w:r>
        <w:t>De la localisation exacte du problème,</w:t>
      </w:r>
    </w:p>
    <w:p w14:paraId="7BA16A6B" w14:textId="77777777" w:rsidR="00893B74" w:rsidRDefault="00893B74" w:rsidP="00022D47">
      <w:pPr>
        <w:pStyle w:val="Paragraphedeliste"/>
        <w:numPr>
          <w:ilvl w:val="0"/>
          <w:numId w:val="12"/>
        </w:numPr>
        <w:spacing w:before="0" w:beforeAutospacing="0" w:after="0"/>
        <w:ind w:left="714" w:hanging="357"/>
      </w:pPr>
      <w:r>
        <w:t>De la description du problème,</w:t>
      </w:r>
    </w:p>
    <w:p w14:paraId="7A7C8B38" w14:textId="77777777" w:rsidR="00893B74" w:rsidRDefault="00893B74" w:rsidP="00022D47">
      <w:pPr>
        <w:pStyle w:val="Paragraphedeliste"/>
        <w:numPr>
          <w:ilvl w:val="0"/>
          <w:numId w:val="12"/>
        </w:numPr>
        <w:spacing w:before="0" w:beforeAutospacing="0" w:after="0"/>
        <w:ind w:left="714" w:hanging="357"/>
      </w:pPr>
      <w:r>
        <w:t>Le destinataire de la demande,</w:t>
      </w:r>
    </w:p>
    <w:p w14:paraId="16F5E965" w14:textId="77777777" w:rsidR="00893B74" w:rsidRDefault="00893B74" w:rsidP="00022D47">
      <w:pPr>
        <w:pStyle w:val="Paragraphedeliste"/>
        <w:numPr>
          <w:ilvl w:val="0"/>
          <w:numId w:val="12"/>
        </w:numPr>
        <w:spacing w:before="0" w:beforeAutospacing="0"/>
        <w:ind w:left="714" w:hanging="357"/>
      </w:pPr>
      <w:r>
        <w:t>Des éléments de programmation (consignes particulières, …).</w:t>
      </w:r>
    </w:p>
    <w:p w14:paraId="73077984" w14:textId="77777777" w:rsidR="00893B74" w:rsidRDefault="00893B74" w:rsidP="00893B74">
      <w:r>
        <w:t>Après intervention, la demande d'intervention est acquittée (validée), annulée et/ou modifiée. L'utilisateur doit pouvoir ensuite rédiger son compte-rendu sur le logiciel, pour clôturer l'opération. Il peut inscrire notamment :</w:t>
      </w:r>
    </w:p>
    <w:p w14:paraId="00CDB524" w14:textId="77777777" w:rsidR="00893B74" w:rsidRDefault="00893B74" w:rsidP="00022D47">
      <w:pPr>
        <w:pStyle w:val="Paragraphedeliste"/>
        <w:numPr>
          <w:ilvl w:val="0"/>
          <w:numId w:val="12"/>
        </w:numPr>
        <w:spacing w:before="0" w:beforeAutospacing="0" w:after="0"/>
        <w:ind w:left="714" w:hanging="357"/>
      </w:pPr>
      <w:r>
        <w:t xml:space="preserve">La nature des travaux réalisés, </w:t>
      </w:r>
    </w:p>
    <w:p w14:paraId="6EAAE70A" w14:textId="77777777" w:rsidR="00893B74" w:rsidRDefault="00893B74" w:rsidP="00022D47">
      <w:pPr>
        <w:pStyle w:val="Paragraphedeliste"/>
        <w:numPr>
          <w:ilvl w:val="0"/>
          <w:numId w:val="12"/>
        </w:numPr>
        <w:spacing w:before="0" w:beforeAutospacing="0" w:after="0"/>
        <w:ind w:left="714" w:hanging="357"/>
      </w:pPr>
      <w:r>
        <w:t>La durée et la date de l'opération,</w:t>
      </w:r>
    </w:p>
    <w:p w14:paraId="2D6E56FB" w14:textId="77777777" w:rsidR="00893B74" w:rsidRDefault="00893B74" w:rsidP="00022D47">
      <w:pPr>
        <w:pStyle w:val="Paragraphedeliste"/>
        <w:numPr>
          <w:ilvl w:val="0"/>
          <w:numId w:val="12"/>
        </w:numPr>
        <w:spacing w:before="0" w:beforeAutospacing="0" w:after="0"/>
        <w:ind w:left="714" w:hanging="357"/>
      </w:pPr>
      <w:r>
        <w:t>Les mesures et relevés réalisés,</w:t>
      </w:r>
    </w:p>
    <w:p w14:paraId="7D0BB339" w14:textId="77777777" w:rsidR="00893B74" w:rsidRDefault="00893B74" w:rsidP="00022D47">
      <w:pPr>
        <w:pStyle w:val="Paragraphedeliste"/>
        <w:numPr>
          <w:ilvl w:val="0"/>
          <w:numId w:val="12"/>
        </w:numPr>
        <w:spacing w:before="0" w:beforeAutospacing="0" w:after="0"/>
        <w:ind w:left="714" w:hanging="357"/>
      </w:pPr>
      <w:r>
        <w:t>Les pièces détachées utilisées,</w:t>
      </w:r>
    </w:p>
    <w:p w14:paraId="44E77BF5" w14:textId="77777777" w:rsidR="00893B74" w:rsidRDefault="00893B74" w:rsidP="00022D47">
      <w:pPr>
        <w:pStyle w:val="Paragraphedeliste"/>
        <w:numPr>
          <w:ilvl w:val="0"/>
          <w:numId w:val="12"/>
        </w:numPr>
        <w:spacing w:before="0" w:beforeAutospacing="0"/>
        <w:ind w:left="714" w:hanging="357"/>
      </w:pPr>
      <w:r>
        <w:t>Le nom de l'opérateur technique.</w:t>
      </w:r>
    </w:p>
    <w:p w14:paraId="7F8B2F5B" w14:textId="77777777" w:rsidR="00893B74" w:rsidRDefault="00893B74" w:rsidP="00893B74">
      <w:r>
        <w:t>Une fois l'opération archivée, l'accès à la modification de la fiche est strictement limité.</w:t>
      </w:r>
    </w:p>
    <w:p w14:paraId="19A4AF98" w14:textId="77777777" w:rsidR="00893B74" w:rsidRPr="00B93CC0" w:rsidRDefault="00893B74" w:rsidP="00893B74">
      <w:r>
        <w:t>Les ordres de travaux sont alors disponibles au niveau de l'historique des équipements, des demandeurs, des éléments de la localisation, …</w:t>
      </w:r>
    </w:p>
    <w:p w14:paraId="5DF125AC" w14:textId="77777777" w:rsidR="00893B74" w:rsidRPr="00DA6724" w:rsidRDefault="00893B74" w:rsidP="003534BF">
      <w:pPr>
        <w:pStyle w:val="Titre5"/>
        <w:rPr>
          <w:color w:val="4472C4" w:themeColor="accent1"/>
          <w:u w:val="single"/>
        </w:rPr>
      </w:pPr>
      <w:r w:rsidRPr="00DA6724">
        <w:rPr>
          <w:color w:val="4472C4" w:themeColor="accent1"/>
          <w:u w:val="single"/>
        </w:rPr>
        <w:t>Génération et utilisation des bons</w:t>
      </w:r>
    </w:p>
    <w:p w14:paraId="073F0DF5" w14:textId="2D3D043D" w:rsidR="00893B74" w:rsidRDefault="00893B74" w:rsidP="00893B74">
      <w:r>
        <w:t xml:space="preserve">Les bons préventifs, comme les bons correctifs, sont générés uniquement manuellement, sur un ordre donné par l'opérateur </w:t>
      </w:r>
    </w:p>
    <w:p w14:paraId="56F05118" w14:textId="77777777" w:rsidR="00893B74" w:rsidRDefault="00893B74" w:rsidP="00893B74">
      <w:r>
        <w:t>En fin de réalisation de tâche, les bons sont saisis et clôturés par l'opérateur qui solde ainsi chaque opération. Ils sont ensuite archivés dans la base de données. Là aussi chaque bon clôturé doit pouvoir être réouvert.</w:t>
      </w:r>
    </w:p>
    <w:p w14:paraId="20886267" w14:textId="77777777" w:rsidR="00893B74" w:rsidRPr="00DA6724" w:rsidRDefault="00893B74" w:rsidP="003534BF">
      <w:pPr>
        <w:pStyle w:val="Titre5"/>
        <w:rPr>
          <w:color w:val="4472C4" w:themeColor="accent1"/>
          <w:u w:val="single"/>
        </w:rPr>
      </w:pPr>
      <w:bookmarkStart w:id="278" w:name="_Toc128142924"/>
      <w:r w:rsidRPr="00DA6724">
        <w:rPr>
          <w:color w:val="4472C4" w:themeColor="accent1"/>
          <w:u w:val="single"/>
        </w:rPr>
        <w:t>Gestion des stocks et pièces détachées</w:t>
      </w:r>
      <w:bookmarkEnd w:id="278"/>
    </w:p>
    <w:p w14:paraId="2B33D0AE" w14:textId="77777777" w:rsidR="00893B74" w:rsidRDefault="00893B74" w:rsidP="00893B74">
      <w:r>
        <w:t>Le logiciel dispose d'un module de gestion des stocks. Cette fonctionnalité permet d'associer toutes les pièces de rechange et pièces détachées nécessaires au bon entretien d'un équipement, et éventuellement consommables, aux opérations de maintenance préventive ou corrective.</w:t>
      </w:r>
    </w:p>
    <w:p w14:paraId="7DD963B9" w14:textId="07EBD681" w:rsidR="00893B74" w:rsidRDefault="00893B74" w:rsidP="00893B74">
      <w:r w:rsidRPr="000623DA">
        <w:t xml:space="preserve">La gestion des stocks </w:t>
      </w:r>
      <w:r w:rsidR="00BF6431" w:rsidRPr="000623DA">
        <w:t>intégré</w:t>
      </w:r>
      <w:r w:rsidRPr="000623DA">
        <w:t xml:space="preserve"> :</w:t>
      </w:r>
    </w:p>
    <w:p w14:paraId="17D3991C" w14:textId="77777777" w:rsidR="00893B74" w:rsidRDefault="00893B74" w:rsidP="00022D47">
      <w:pPr>
        <w:pStyle w:val="Paragraphedeliste"/>
        <w:numPr>
          <w:ilvl w:val="0"/>
          <w:numId w:val="12"/>
        </w:numPr>
        <w:spacing w:before="0" w:beforeAutospacing="0" w:after="0"/>
        <w:ind w:left="714" w:hanging="357"/>
      </w:pPr>
      <w:r>
        <w:t>Le magasin,</w:t>
      </w:r>
    </w:p>
    <w:p w14:paraId="2BA5860A" w14:textId="77777777" w:rsidR="00893B74" w:rsidRDefault="00893B74" w:rsidP="00022D47">
      <w:pPr>
        <w:pStyle w:val="Paragraphedeliste"/>
        <w:numPr>
          <w:ilvl w:val="0"/>
          <w:numId w:val="12"/>
        </w:numPr>
        <w:spacing w:before="0" w:beforeAutospacing="0" w:after="0"/>
        <w:ind w:left="714" w:hanging="357"/>
      </w:pPr>
      <w:r>
        <w:t>La notion de pièces interchangeables,</w:t>
      </w:r>
    </w:p>
    <w:p w14:paraId="0813F053" w14:textId="77777777" w:rsidR="00893B74" w:rsidRDefault="00893B74" w:rsidP="00022D47">
      <w:pPr>
        <w:pStyle w:val="Paragraphedeliste"/>
        <w:numPr>
          <w:ilvl w:val="0"/>
          <w:numId w:val="12"/>
        </w:numPr>
        <w:spacing w:before="0" w:beforeAutospacing="0" w:after="0"/>
        <w:ind w:left="714" w:hanging="357"/>
      </w:pPr>
      <w:r>
        <w:t>L’assistance au réapprovisionnement,</w:t>
      </w:r>
    </w:p>
    <w:p w14:paraId="7FF74696" w14:textId="77777777" w:rsidR="00893B74" w:rsidRDefault="00893B74" w:rsidP="00022D47">
      <w:pPr>
        <w:pStyle w:val="Paragraphedeliste"/>
        <w:numPr>
          <w:ilvl w:val="0"/>
          <w:numId w:val="12"/>
        </w:numPr>
        <w:spacing w:before="0" w:beforeAutospacing="0" w:after="0"/>
        <w:ind w:left="714" w:hanging="357"/>
      </w:pPr>
      <w:r>
        <w:t>La préparation automatique des Bons de Réception Magasin à partir des commandes,</w:t>
      </w:r>
    </w:p>
    <w:p w14:paraId="4C5BEFAA" w14:textId="77777777" w:rsidR="00893B74" w:rsidRDefault="00893B74" w:rsidP="00022D47">
      <w:pPr>
        <w:pStyle w:val="Paragraphedeliste"/>
        <w:numPr>
          <w:ilvl w:val="0"/>
          <w:numId w:val="12"/>
        </w:numPr>
        <w:spacing w:before="0" w:beforeAutospacing="0" w:after="0"/>
        <w:ind w:left="714" w:hanging="357"/>
      </w:pPr>
      <w:r>
        <w:t>La préparation automatique des Bons de Sortie Magasin à partir des opérations effectuées.</w:t>
      </w:r>
    </w:p>
    <w:p w14:paraId="7E061A4E" w14:textId="77777777" w:rsidR="00893B74" w:rsidRDefault="00893B74" w:rsidP="00022D47">
      <w:pPr>
        <w:pStyle w:val="Paragraphedeliste"/>
        <w:numPr>
          <w:ilvl w:val="0"/>
          <w:numId w:val="12"/>
        </w:numPr>
        <w:spacing w:before="0" w:beforeAutospacing="0" w:after="0"/>
        <w:ind w:left="714" w:hanging="357"/>
      </w:pPr>
      <w:r>
        <w:t>Les fiches éditées par le logiciel comprennent des notions :</w:t>
      </w:r>
    </w:p>
    <w:p w14:paraId="4B2C2277" w14:textId="77777777" w:rsidR="00893B74" w:rsidRDefault="00893B74" w:rsidP="00022D47">
      <w:pPr>
        <w:pStyle w:val="Paragraphedeliste"/>
        <w:numPr>
          <w:ilvl w:val="0"/>
          <w:numId w:val="12"/>
        </w:numPr>
        <w:spacing w:before="0" w:beforeAutospacing="0" w:after="0"/>
        <w:ind w:left="714" w:hanging="357"/>
      </w:pPr>
      <w:r>
        <w:t xml:space="preserve">De stock optimum, </w:t>
      </w:r>
    </w:p>
    <w:p w14:paraId="7732FA15" w14:textId="77777777" w:rsidR="00893B74" w:rsidRDefault="00893B74" w:rsidP="00022D47">
      <w:pPr>
        <w:pStyle w:val="Paragraphedeliste"/>
        <w:numPr>
          <w:ilvl w:val="0"/>
          <w:numId w:val="12"/>
        </w:numPr>
        <w:spacing w:before="0" w:beforeAutospacing="0" w:after="0"/>
        <w:ind w:left="714" w:hanging="357"/>
      </w:pPr>
      <w:r>
        <w:t>De point de commande,</w:t>
      </w:r>
    </w:p>
    <w:p w14:paraId="79B0E313" w14:textId="77777777" w:rsidR="00893B74" w:rsidRDefault="00893B74" w:rsidP="00022D47">
      <w:pPr>
        <w:pStyle w:val="Paragraphedeliste"/>
        <w:numPr>
          <w:ilvl w:val="0"/>
          <w:numId w:val="12"/>
        </w:numPr>
        <w:spacing w:before="0" w:beforeAutospacing="0" w:after="0"/>
        <w:ind w:left="714" w:hanging="357"/>
      </w:pPr>
      <w:r>
        <w:lastRenderedPageBreak/>
        <w:t>D’interchangeables,</w:t>
      </w:r>
    </w:p>
    <w:p w14:paraId="12043C07" w14:textId="77777777" w:rsidR="00893B74" w:rsidRDefault="00893B74" w:rsidP="00022D47">
      <w:pPr>
        <w:pStyle w:val="Paragraphedeliste"/>
        <w:numPr>
          <w:ilvl w:val="0"/>
          <w:numId w:val="12"/>
        </w:numPr>
        <w:spacing w:before="0" w:beforeAutospacing="0"/>
        <w:ind w:left="714" w:hanging="357"/>
      </w:pPr>
      <w:r>
        <w:t>La possibilité d'associer un visuel, c’est à dire une représentation graphique de chaque article.</w:t>
      </w:r>
    </w:p>
    <w:p w14:paraId="477F9037" w14:textId="77777777" w:rsidR="00893B74" w:rsidRPr="001A1947" w:rsidRDefault="00893B74" w:rsidP="00893B74">
      <w:r>
        <w:t>Des états sur les mouvements d'entrées/sorties doivent pouvoir être générés par article ou par famille d'articles.</w:t>
      </w:r>
    </w:p>
    <w:p w14:paraId="03CC6640" w14:textId="77777777" w:rsidR="00893B74" w:rsidRPr="00DA6724" w:rsidRDefault="00893B74" w:rsidP="003534BF">
      <w:pPr>
        <w:pStyle w:val="Titre5"/>
        <w:rPr>
          <w:color w:val="4472C4" w:themeColor="accent1"/>
          <w:u w:val="single"/>
        </w:rPr>
      </w:pPr>
      <w:bookmarkStart w:id="279" w:name="_Toc128142925"/>
      <w:r w:rsidRPr="00DA6724">
        <w:rPr>
          <w:color w:val="4472C4" w:themeColor="accent1"/>
          <w:u w:val="single"/>
        </w:rPr>
        <w:t>Initialisation de la base de données</w:t>
      </w:r>
      <w:bookmarkEnd w:id="279"/>
    </w:p>
    <w:p w14:paraId="537B57AD" w14:textId="77777777" w:rsidR="00893B74" w:rsidRPr="00FE6321" w:rsidRDefault="00893B74" w:rsidP="00893B74">
      <w:r w:rsidRPr="00FE6321">
        <w:t>Le Titulaire assure l’initialisation de la base de données de la G.M.A.O, c'est-à-dire qu’il vérifie l’inventaire des équipements, contrôle, la saisie dans la base de données, met à jour les arborescences, associe les gammes de maintenance aux équipements dans un délai d’un (1) mois après signature du contrat et, est en mesure d’être opérationnel immédiatement au démarrage de la prestation de maintenance, et ce :</w:t>
      </w:r>
    </w:p>
    <w:p w14:paraId="3DDF6B0E" w14:textId="77777777" w:rsidR="00893B74" w:rsidRPr="00FE6321" w:rsidRDefault="00893B74" w:rsidP="00022D47">
      <w:pPr>
        <w:pStyle w:val="Paragraphedeliste"/>
        <w:numPr>
          <w:ilvl w:val="0"/>
          <w:numId w:val="12"/>
        </w:numPr>
        <w:spacing w:before="0" w:beforeAutospacing="0" w:after="0"/>
        <w:ind w:left="714" w:hanging="357"/>
      </w:pPr>
      <w:r w:rsidRPr="00FE6321">
        <w:t>Pour l’intégrité de la base de données,</w:t>
      </w:r>
    </w:p>
    <w:p w14:paraId="3F1ABE72" w14:textId="77777777" w:rsidR="00893B74" w:rsidRPr="00FE6321" w:rsidRDefault="00893B74" w:rsidP="00022D47">
      <w:pPr>
        <w:pStyle w:val="Paragraphedeliste"/>
        <w:numPr>
          <w:ilvl w:val="0"/>
          <w:numId w:val="12"/>
        </w:numPr>
        <w:spacing w:before="0" w:beforeAutospacing="0" w:after="0"/>
        <w:ind w:left="714" w:hanging="357"/>
      </w:pPr>
      <w:r w:rsidRPr="00FE6321">
        <w:t xml:space="preserve">La cohérence du planning, </w:t>
      </w:r>
    </w:p>
    <w:p w14:paraId="0008E466" w14:textId="77777777" w:rsidR="00893B74" w:rsidRPr="00FE6321" w:rsidRDefault="00893B74" w:rsidP="00022D47">
      <w:pPr>
        <w:pStyle w:val="Paragraphedeliste"/>
        <w:numPr>
          <w:ilvl w:val="0"/>
          <w:numId w:val="12"/>
        </w:numPr>
        <w:spacing w:before="0" w:beforeAutospacing="0"/>
        <w:ind w:left="714" w:hanging="357"/>
      </w:pPr>
      <w:r w:rsidRPr="00FE6321">
        <w:t>L’édition des bons préventifs et des bons correctifs.</w:t>
      </w:r>
    </w:p>
    <w:p w14:paraId="4E8A0883" w14:textId="77777777" w:rsidR="00893B74" w:rsidRPr="00FE6321" w:rsidRDefault="00893B74" w:rsidP="00893B74">
      <w:r w:rsidRPr="00FE6321">
        <w:t>Le Titulaire prévoit une configuration de la base de données cohérente en fonction des équipements installés sur le site.</w:t>
      </w:r>
    </w:p>
    <w:p w14:paraId="20755E09" w14:textId="77777777" w:rsidR="00893B74" w:rsidRPr="00FE6321" w:rsidRDefault="00893B74" w:rsidP="00893B74">
      <w:r w:rsidRPr="00FE6321">
        <w:t xml:space="preserve">Après initialisation, toutes les nouvelles informations sont saisies par le Titulaire dans la base de données au fur et à mesure de leur apparition. </w:t>
      </w:r>
    </w:p>
    <w:p w14:paraId="51A54DF2" w14:textId="608A7FB8" w:rsidR="00893B74" w:rsidRPr="00FE6321" w:rsidRDefault="00893B74" w:rsidP="00893B74">
      <w:r w:rsidRPr="00FE6321">
        <w:t xml:space="preserve">Des sauvegardes de l'ensemble des informations contenues dans toutes les bases de données de la G.M.A.O. sont remises au </w:t>
      </w:r>
      <w:r w:rsidR="00FA4E4B" w:rsidRPr="00FE6321">
        <w:t xml:space="preserve">le </w:t>
      </w:r>
      <w:r w:rsidR="00502AD0" w:rsidRPr="00FE6321">
        <w:t>Pouvoir Adjudicateur</w:t>
      </w:r>
      <w:r w:rsidRPr="00FE6321">
        <w:t xml:space="preserve"> à la fin de la période d'initialisation et tous les 6 (six) mois.</w:t>
      </w:r>
    </w:p>
    <w:p w14:paraId="4DAC0C1D" w14:textId="0FE6FFAA" w:rsidR="00893B74" w:rsidRDefault="00893B74" w:rsidP="00893B74">
      <w:r w:rsidRPr="00FE6321">
        <w:t xml:space="preserve">A la fin du contrat, l'ensemble des informations contenues dans la base de données reste la propriété </w:t>
      </w:r>
      <w:r w:rsidR="006E2244" w:rsidRPr="00FE6321">
        <w:t xml:space="preserve">du </w:t>
      </w:r>
      <w:r w:rsidR="00502AD0" w:rsidRPr="00FE6321">
        <w:t>Pouvoir Adjudicateur</w:t>
      </w:r>
      <w:r w:rsidRPr="00FE6321">
        <w:t xml:space="preserve"> et est remis </w:t>
      </w:r>
      <w:r w:rsidR="006E2244" w:rsidRPr="00FE6321">
        <w:t xml:space="preserve">au </w:t>
      </w:r>
      <w:r w:rsidR="00502AD0" w:rsidRPr="00FE6321">
        <w:t>Pouvoir Adjudicateur</w:t>
      </w:r>
      <w:r w:rsidRPr="00FE6321">
        <w:t xml:space="preserve"> sur support informatique.</w:t>
      </w:r>
    </w:p>
    <w:p w14:paraId="5C598E26" w14:textId="77777777" w:rsidR="00893B74" w:rsidRPr="00DA6724" w:rsidRDefault="00893B74" w:rsidP="003534BF">
      <w:pPr>
        <w:pStyle w:val="Titre5"/>
        <w:rPr>
          <w:color w:val="4472C4" w:themeColor="accent1"/>
          <w:u w:val="single"/>
        </w:rPr>
      </w:pPr>
      <w:r w:rsidRPr="00DA6724">
        <w:rPr>
          <w:color w:val="4472C4" w:themeColor="accent1"/>
          <w:u w:val="single"/>
        </w:rPr>
        <w:t>Exigences relatives à la qualité de la donnée</w:t>
      </w:r>
    </w:p>
    <w:p w14:paraId="72AF2AEF" w14:textId="469C2053" w:rsidR="00893B74" w:rsidRPr="00DC6CCC" w:rsidRDefault="00893B74" w:rsidP="00893B74">
      <w:pPr>
        <w:pStyle w:val="Titre6"/>
        <w:rPr>
          <w:sz w:val="22"/>
        </w:rPr>
      </w:pPr>
      <w:r w:rsidRPr="00DC6CCC">
        <w:rPr>
          <w:sz w:val="22"/>
        </w:rPr>
        <w:t>Respect des types de données</w:t>
      </w:r>
    </w:p>
    <w:p w14:paraId="450EF894" w14:textId="77777777" w:rsidR="00893B74" w:rsidRDefault="00893B74" w:rsidP="00893B74">
      <w:r>
        <w:t>Le prestataire s’assurera, dans son exploitation de la GMAO, du respect des types de données spécifiques à chaque champ de données, en conséquence :</w:t>
      </w:r>
    </w:p>
    <w:p w14:paraId="6A631304" w14:textId="77777777" w:rsidR="00893B74" w:rsidRDefault="00893B74" w:rsidP="00022D47">
      <w:pPr>
        <w:pStyle w:val="Paragraphedeliste"/>
        <w:numPr>
          <w:ilvl w:val="0"/>
          <w:numId w:val="12"/>
        </w:numPr>
        <w:spacing w:before="0" w:beforeAutospacing="0" w:after="0"/>
        <w:ind w:left="714" w:hanging="357"/>
      </w:pPr>
      <w:r>
        <w:t>Les champs numériques ne doivent pas contenir de caractères alphabétiques</w:t>
      </w:r>
    </w:p>
    <w:p w14:paraId="75DD64B4" w14:textId="77777777" w:rsidR="00893B74" w:rsidRDefault="00893B74" w:rsidP="00022D47">
      <w:pPr>
        <w:pStyle w:val="Paragraphedeliste"/>
        <w:numPr>
          <w:ilvl w:val="0"/>
          <w:numId w:val="12"/>
        </w:numPr>
        <w:spacing w:before="0" w:beforeAutospacing="0" w:after="0"/>
        <w:ind w:left="714" w:hanging="357"/>
      </w:pPr>
      <w:r>
        <w:t>Les champs numériques ne doivent pas être paramétrés comme étant des champs textuels</w:t>
      </w:r>
    </w:p>
    <w:p w14:paraId="496D4EF1" w14:textId="77777777" w:rsidR="00893B74" w:rsidRDefault="00893B74" w:rsidP="00022D47">
      <w:pPr>
        <w:pStyle w:val="Paragraphedeliste"/>
        <w:numPr>
          <w:ilvl w:val="0"/>
          <w:numId w:val="12"/>
        </w:numPr>
        <w:spacing w:before="0" w:beforeAutospacing="0"/>
        <w:ind w:left="714" w:hanging="357"/>
      </w:pPr>
      <w:r>
        <w:t>Les champs destinés à recevoir des données alphanumériques sont par défaut des champs de texte</w:t>
      </w:r>
    </w:p>
    <w:p w14:paraId="017A4FA4" w14:textId="22D2672C" w:rsidR="00893B74" w:rsidRPr="00DC6CCC" w:rsidRDefault="00893B74" w:rsidP="00893B74">
      <w:pPr>
        <w:pStyle w:val="Titre6"/>
        <w:rPr>
          <w:sz w:val="22"/>
        </w:rPr>
      </w:pPr>
      <w:r w:rsidRPr="00DC6CCC">
        <w:rPr>
          <w:sz w:val="22"/>
        </w:rPr>
        <w:t>Format des caractères</w:t>
      </w:r>
    </w:p>
    <w:p w14:paraId="4C4E031F" w14:textId="77777777" w:rsidR="00893B74" w:rsidRDefault="00893B74" w:rsidP="00893B74">
      <w:r>
        <w:t xml:space="preserve">L’encodage des caractères utilisé pour le renseignement et le stockage des données dans la base de </w:t>
      </w:r>
      <w:r w:rsidRPr="000623DA">
        <w:t>données de la GMAO doit respecter le format « Universal Character Set Transformation Format1 - 8 bits » (UTF-8)</w:t>
      </w:r>
    </w:p>
    <w:p w14:paraId="67DA8D1C" w14:textId="315C7B47" w:rsidR="00893B74" w:rsidRPr="00DC6CCC" w:rsidRDefault="00893B74" w:rsidP="00893B74">
      <w:pPr>
        <w:pStyle w:val="Titre6"/>
        <w:rPr>
          <w:sz w:val="22"/>
        </w:rPr>
      </w:pPr>
      <w:r w:rsidRPr="00DC6CCC">
        <w:rPr>
          <w:sz w:val="22"/>
        </w:rPr>
        <w:t>Format des champs chronologiques</w:t>
      </w:r>
    </w:p>
    <w:p w14:paraId="4664501A" w14:textId="6E90E605" w:rsidR="00893B74" w:rsidRDefault="00893B74" w:rsidP="00893B74">
      <w:r w:rsidRPr="00082B29">
        <w:t>Les champs représentant des dates/heures dans la base de données devront être conforme au format décrit par la norme ISO 8601 :</w:t>
      </w:r>
    </w:p>
    <w:p w14:paraId="1161C2A0" w14:textId="77777777" w:rsidR="00893B74" w:rsidRDefault="00893B74" w:rsidP="00022D47">
      <w:pPr>
        <w:pStyle w:val="Paragraphedeliste"/>
        <w:numPr>
          <w:ilvl w:val="0"/>
          <w:numId w:val="12"/>
        </w:numPr>
        <w:spacing w:before="0" w:beforeAutospacing="0" w:after="0"/>
        <w:ind w:left="714" w:hanging="357"/>
      </w:pPr>
      <w:r>
        <w:t>Si la date est en format temps universel (UTC) :</w:t>
      </w:r>
    </w:p>
    <w:p w14:paraId="6E742B0C" w14:textId="77777777" w:rsidR="00893B74" w:rsidRDefault="00893B74" w:rsidP="00893B74">
      <w:pPr>
        <w:jc w:val="center"/>
      </w:pPr>
      <w:r>
        <w:t>AAAA-MM-JJThh:mm:ssZ</w:t>
      </w:r>
    </w:p>
    <w:p w14:paraId="79A44AAA" w14:textId="77777777" w:rsidR="00893B74" w:rsidRDefault="00893B74" w:rsidP="00893B74">
      <w:r>
        <w:t>Le Z en fin de chaine de caractère indique qu’il s’agit d’une date au format UTC</w:t>
      </w:r>
    </w:p>
    <w:p w14:paraId="2ED15DC3" w14:textId="77777777" w:rsidR="00893B74" w:rsidRDefault="00893B74" w:rsidP="00022D47">
      <w:pPr>
        <w:pStyle w:val="Paragraphedeliste"/>
        <w:numPr>
          <w:ilvl w:val="0"/>
          <w:numId w:val="12"/>
        </w:numPr>
        <w:spacing w:before="0" w:beforeAutospacing="0" w:after="0"/>
        <w:ind w:left="714" w:hanging="357"/>
      </w:pPr>
      <w:r>
        <w:t>Pour spécifier le fuseau horaire :</w:t>
      </w:r>
    </w:p>
    <w:p w14:paraId="3106BB03" w14:textId="77777777" w:rsidR="00893B74" w:rsidRDefault="00893B74" w:rsidP="00893B74">
      <w:pPr>
        <w:jc w:val="center"/>
      </w:pPr>
      <w:r>
        <w:t>AAAA-MM-JJThh :mm:ss-hh:mm</w:t>
      </w:r>
    </w:p>
    <w:p w14:paraId="6A412C44" w14:textId="77777777" w:rsidR="00893B74" w:rsidRDefault="00893B74" w:rsidP="00893B74">
      <w:r>
        <w:t>Le champ en gras représentant le nombre d’heure de décalage (en positif ou négatif, selon que le fuseau horaire soit en avance ou en retard par rapport au temps universel coordonné)</w:t>
      </w:r>
    </w:p>
    <w:p w14:paraId="614C2629" w14:textId="340F146C" w:rsidR="00893B74" w:rsidRDefault="00893B74" w:rsidP="00893B74">
      <w:r>
        <w:lastRenderedPageBreak/>
        <w:t>Exemple :</w:t>
      </w:r>
      <w:r w:rsidR="00DC1C81">
        <w:t xml:space="preserve"> </w:t>
      </w:r>
    </w:p>
    <w:p w14:paraId="4160DD98" w14:textId="77777777" w:rsidR="00893B74" w:rsidRDefault="00893B74" w:rsidP="00893B74">
      <w:r>
        <w:t>2022-05-18T15:00:00Z correspond au 18 mai 2022 à 15h UTC</w:t>
      </w:r>
    </w:p>
    <w:p w14:paraId="3C21DCDF" w14:textId="77777777" w:rsidR="00893B74" w:rsidRPr="0082703C" w:rsidRDefault="00893B74" w:rsidP="00893B74">
      <w:pPr>
        <w:pStyle w:val="Titre6"/>
        <w:rPr>
          <w:sz w:val="22"/>
        </w:rPr>
      </w:pPr>
      <w:r w:rsidRPr="0082703C">
        <w:rPr>
          <w:sz w:val="22"/>
        </w:rPr>
        <w:t>Utilisation des caractères spéciaux</w:t>
      </w:r>
    </w:p>
    <w:p w14:paraId="7A2329E1" w14:textId="1C9E0250" w:rsidR="00893B74" w:rsidRDefault="00893B74" w:rsidP="00893B74">
      <w:r>
        <w:t xml:space="preserve">Le prestataire veillera à ce que l’utilisation des caractères comportant des accents (é,è,î,ô..) ainsi que des apostrophes soit proscrite, ces caractères </w:t>
      </w:r>
      <w:r w:rsidR="00151E7E">
        <w:t>doivent</w:t>
      </w:r>
      <w:r>
        <w:t xml:space="preserve"> remplacer par la lettre correspondante non-accentuée et les apostrophes par des espaces.</w:t>
      </w:r>
    </w:p>
    <w:p w14:paraId="320A98E5" w14:textId="77777777" w:rsidR="00893B74" w:rsidRDefault="00893B74" w:rsidP="00893B74">
      <w:pPr>
        <w:rPr>
          <w:b/>
          <w:bCs/>
        </w:rPr>
      </w:pPr>
      <w:r w:rsidRPr="008E0822">
        <w:rPr>
          <w:b/>
          <w:bCs/>
        </w:rPr>
        <w:t>Exemples :</w:t>
      </w:r>
    </w:p>
    <w:tbl>
      <w:tblPr>
        <w:tblStyle w:val="Grilledutableau"/>
        <w:tblW w:w="0" w:type="auto"/>
        <w:tblLook w:val="04A0" w:firstRow="1" w:lastRow="0" w:firstColumn="1" w:lastColumn="0" w:noHBand="0" w:noVBand="1"/>
      </w:tblPr>
      <w:tblGrid>
        <w:gridCol w:w="4531"/>
        <w:gridCol w:w="4531"/>
      </w:tblGrid>
      <w:tr w:rsidR="00893B74" w14:paraId="7DCF133F" w14:textId="77777777">
        <w:tc>
          <w:tcPr>
            <w:tcW w:w="4750" w:type="dxa"/>
          </w:tcPr>
          <w:p w14:paraId="5B986248" w14:textId="77777777" w:rsidR="00893B74" w:rsidRDefault="00893B74">
            <w:r>
              <w:t>Transcription erronée</w:t>
            </w:r>
          </w:p>
        </w:tc>
        <w:tc>
          <w:tcPr>
            <w:tcW w:w="4750" w:type="dxa"/>
          </w:tcPr>
          <w:p w14:paraId="7FFF3CDE" w14:textId="77777777" w:rsidR="00893B74" w:rsidRDefault="00893B74">
            <w:r>
              <w:t>Transcription correcte</w:t>
            </w:r>
          </w:p>
        </w:tc>
      </w:tr>
      <w:tr w:rsidR="00893B74" w14:paraId="03E4301D" w14:textId="77777777">
        <w:tc>
          <w:tcPr>
            <w:tcW w:w="4750" w:type="dxa"/>
          </w:tcPr>
          <w:p w14:paraId="0C2248CF" w14:textId="6FD91476" w:rsidR="00893B74" w:rsidRDefault="00151E7E">
            <w:r>
              <w:t>E</w:t>
            </w:r>
            <w:r w:rsidR="00893B74">
              <w:t>nergie</w:t>
            </w:r>
          </w:p>
        </w:tc>
        <w:tc>
          <w:tcPr>
            <w:tcW w:w="4750" w:type="dxa"/>
          </w:tcPr>
          <w:p w14:paraId="1A4FD67D" w14:textId="77777777" w:rsidR="00893B74" w:rsidRDefault="00893B74">
            <w:r>
              <w:t>Energie</w:t>
            </w:r>
          </w:p>
        </w:tc>
      </w:tr>
      <w:tr w:rsidR="00893B74" w14:paraId="5D9DECC0" w14:textId="77777777">
        <w:tc>
          <w:tcPr>
            <w:tcW w:w="4750" w:type="dxa"/>
          </w:tcPr>
          <w:p w14:paraId="64166C93" w14:textId="77777777" w:rsidR="00893B74" w:rsidRDefault="00893B74">
            <w:r>
              <w:t>Réseau aéraulique</w:t>
            </w:r>
          </w:p>
        </w:tc>
        <w:tc>
          <w:tcPr>
            <w:tcW w:w="4750" w:type="dxa"/>
          </w:tcPr>
          <w:p w14:paraId="4B502B67" w14:textId="77777777" w:rsidR="00893B74" w:rsidRDefault="00893B74">
            <w:r>
              <w:t>Reseau aeraulique</w:t>
            </w:r>
          </w:p>
        </w:tc>
      </w:tr>
      <w:tr w:rsidR="00893B74" w14:paraId="53FF210E" w14:textId="77777777">
        <w:tc>
          <w:tcPr>
            <w:tcW w:w="4750" w:type="dxa"/>
          </w:tcPr>
          <w:p w14:paraId="0E9075E4" w14:textId="77777777" w:rsidR="00893B74" w:rsidRDefault="00893B74">
            <w:r>
              <w:t>Contrôle d’accès</w:t>
            </w:r>
          </w:p>
        </w:tc>
        <w:tc>
          <w:tcPr>
            <w:tcW w:w="4750" w:type="dxa"/>
          </w:tcPr>
          <w:p w14:paraId="57077422" w14:textId="77777777" w:rsidR="00893B74" w:rsidRDefault="00893B74">
            <w:r>
              <w:t>Contrôle d acces</w:t>
            </w:r>
          </w:p>
        </w:tc>
      </w:tr>
    </w:tbl>
    <w:p w14:paraId="7DA3F4B8" w14:textId="77777777" w:rsidR="00893B74" w:rsidRPr="00581ADA" w:rsidRDefault="00893B74" w:rsidP="00893B74"/>
    <w:p w14:paraId="15F0207F" w14:textId="77777777" w:rsidR="00893B74" w:rsidRPr="0082703C" w:rsidRDefault="00893B74" w:rsidP="00893B74">
      <w:pPr>
        <w:pStyle w:val="Titre6"/>
        <w:rPr>
          <w:sz w:val="22"/>
        </w:rPr>
      </w:pPr>
      <w:r w:rsidRPr="0082703C">
        <w:rPr>
          <w:sz w:val="22"/>
        </w:rPr>
        <w:t>Utilisation des espaces</w:t>
      </w:r>
    </w:p>
    <w:p w14:paraId="381B601C" w14:textId="47D52DCD" w:rsidR="00893B74" w:rsidRDefault="00893B74" w:rsidP="00893B74">
      <w:r w:rsidRPr="00082B29">
        <w:t>Le prestataire veillera à ce que l’utilisation des espaces «   » soit proscrite en début et en fin de chaine de caractères.</w:t>
      </w:r>
    </w:p>
    <w:p w14:paraId="0D42DFF3" w14:textId="77777777" w:rsidR="00893B74" w:rsidRDefault="00893B74" w:rsidP="00893B74">
      <w:r>
        <w:t>Exemple :</w:t>
      </w:r>
    </w:p>
    <w:p w14:paraId="59963595" w14:textId="1B1B569D" w:rsidR="00893B74" w:rsidRPr="00AB2461" w:rsidRDefault="00893B74" w:rsidP="00022D47">
      <w:pPr>
        <w:pStyle w:val="Paragraphedeliste"/>
        <w:numPr>
          <w:ilvl w:val="0"/>
          <w:numId w:val="12"/>
        </w:numPr>
        <w:spacing w:before="0" w:beforeAutospacing="0" w:after="0"/>
        <w:ind w:left="714" w:hanging="357"/>
      </w:pPr>
      <w:r>
        <w:t xml:space="preserve">Écriture à éviter : </w:t>
      </w:r>
      <w:r w:rsidRPr="00AB2461">
        <w:t xml:space="preserve">« Contrôle des débits d’air </w:t>
      </w:r>
      <w:r w:rsidR="00DC1C81" w:rsidRPr="00AB2461">
        <w:t>neuf »</w:t>
      </w:r>
    </w:p>
    <w:p w14:paraId="729279D4" w14:textId="7C40464C" w:rsidR="00893B74" w:rsidRDefault="00893B74" w:rsidP="00022D47">
      <w:pPr>
        <w:pStyle w:val="Paragraphedeliste"/>
        <w:numPr>
          <w:ilvl w:val="0"/>
          <w:numId w:val="12"/>
        </w:numPr>
        <w:spacing w:before="0" w:beforeAutospacing="0"/>
        <w:ind w:left="714" w:hanging="357"/>
      </w:pPr>
      <w:r>
        <w:t>Écriture correcte : « Controle des debits d’air neuf »</w:t>
      </w:r>
    </w:p>
    <w:p w14:paraId="7858BF03" w14:textId="77777777" w:rsidR="00893B74" w:rsidRDefault="00893B74" w:rsidP="00893B74">
      <w:r>
        <w:t>Le prestataire veillera également à ce que les cellules vides ne contiennent pas d’espace.</w:t>
      </w:r>
    </w:p>
    <w:p w14:paraId="7169C426" w14:textId="77777777" w:rsidR="00893B74" w:rsidRPr="00DA6724" w:rsidRDefault="00893B74" w:rsidP="003534BF">
      <w:pPr>
        <w:pStyle w:val="Titre5"/>
        <w:rPr>
          <w:color w:val="4472C4" w:themeColor="accent1"/>
          <w:u w:val="single"/>
        </w:rPr>
      </w:pPr>
      <w:bookmarkStart w:id="280" w:name="_Connectivité_de_la"/>
      <w:bookmarkEnd w:id="280"/>
      <w:r w:rsidRPr="00DA6724">
        <w:rPr>
          <w:color w:val="4472C4" w:themeColor="accent1"/>
          <w:u w:val="single"/>
        </w:rPr>
        <w:t>Calcul des indicateurs</w:t>
      </w:r>
    </w:p>
    <w:p w14:paraId="0196CC03" w14:textId="34BA20D8" w:rsidR="00893B74" w:rsidRPr="004A4865" w:rsidRDefault="00893B74" w:rsidP="00893B74">
      <w:r>
        <w:t xml:space="preserve">Les indicateurs de performance clés (KPI) du présent marché sont principalement calculés </w:t>
      </w:r>
      <w:r w:rsidRPr="004A4865">
        <w:t>à partir des données figurant dans la GMAO.</w:t>
      </w:r>
    </w:p>
    <w:p w14:paraId="111D3947" w14:textId="77777777" w:rsidR="00893B74" w:rsidRPr="00DA6724" w:rsidRDefault="00893B74" w:rsidP="003534BF">
      <w:pPr>
        <w:pStyle w:val="Titre5"/>
        <w:rPr>
          <w:color w:val="4472C4" w:themeColor="accent1"/>
          <w:u w:val="single"/>
        </w:rPr>
      </w:pPr>
      <w:r w:rsidRPr="00DA6724">
        <w:rPr>
          <w:color w:val="4472C4" w:themeColor="accent1"/>
          <w:u w:val="single"/>
        </w:rPr>
        <w:t>Accès à la GMAO</w:t>
      </w:r>
    </w:p>
    <w:p w14:paraId="292B1663" w14:textId="6AC9CF6A" w:rsidR="00893B74" w:rsidRPr="004A4865" w:rsidRDefault="00893B74" w:rsidP="00893B74">
      <w:r w:rsidRPr="004A4865">
        <w:t xml:space="preserve">Le Titulaire doit fournir un accès à la plateforme permettant de visualiser la GMAO </w:t>
      </w:r>
      <w:r w:rsidR="006E2244" w:rsidRPr="004A4865">
        <w:t xml:space="preserve">au </w:t>
      </w:r>
      <w:r w:rsidR="00502AD0" w:rsidRPr="004A4865">
        <w:t>Pouvoir Adjudicateur</w:t>
      </w:r>
      <w:r w:rsidRPr="004A4865">
        <w:t xml:space="preserve"> </w:t>
      </w:r>
      <w:r w:rsidR="003840C1" w:rsidRPr="004A4865">
        <w:t>ou</w:t>
      </w:r>
      <w:r w:rsidRPr="004A4865">
        <w:t xml:space="preserve"> toute entité qu’il désignera sans surcoût supplémentaire.</w:t>
      </w:r>
    </w:p>
    <w:p w14:paraId="75069EC7" w14:textId="77777777" w:rsidR="00893B74" w:rsidRPr="00DA6724" w:rsidRDefault="00893B74" w:rsidP="003534BF">
      <w:pPr>
        <w:pStyle w:val="Titre5"/>
        <w:rPr>
          <w:color w:val="4472C4" w:themeColor="accent1"/>
          <w:u w:val="single"/>
        </w:rPr>
      </w:pPr>
      <w:bookmarkStart w:id="281" w:name="_Toc128142926"/>
      <w:r w:rsidRPr="00DA6724">
        <w:rPr>
          <w:color w:val="4472C4" w:themeColor="accent1"/>
          <w:u w:val="single"/>
        </w:rPr>
        <w:t>Formation du personnel utilisateur</w:t>
      </w:r>
      <w:bookmarkEnd w:id="281"/>
    </w:p>
    <w:p w14:paraId="1A063371" w14:textId="77777777" w:rsidR="00893B74" w:rsidRPr="004A4865" w:rsidRDefault="00893B74" w:rsidP="00893B74">
      <w:r w:rsidRPr="004A4865">
        <w:t>Le Titulaire assure la formation sur site pour tous les utilisateurs de la G.M.A.O.</w:t>
      </w:r>
    </w:p>
    <w:p w14:paraId="7AF02A92" w14:textId="77777777" w:rsidR="00893B74" w:rsidRPr="00DA6724" w:rsidRDefault="00893B74" w:rsidP="003534BF">
      <w:pPr>
        <w:pStyle w:val="Titre5"/>
        <w:rPr>
          <w:color w:val="4472C4" w:themeColor="accent1"/>
          <w:u w:val="single"/>
        </w:rPr>
      </w:pPr>
      <w:bookmarkStart w:id="282" w:name="_Toc128142927"/>
      <w:r w:rsidRPr="00DA6724">
        <w:rPr>
          <w:color w:val="4472C4" w:themeColor="accent1"/>
          <w:u w:val="single"/>
        </w:rPr>
        <w:t>Outils nomades</w:t>
      </w:r>
      <w:bookmarkEnd w:id="282"/>
    </w:p>
    <w:p w14:paraId="6A9E2FE7" w14:textId="77777777" w:rsidR="00893B74" w:rsidRPr="008F04A6" w:rsidRDefault="00893B74" w:rsidP="00893B74">
      <w:r w:rsidRPr="004A4865">
        <w:t>Le Titulaire doit la fourniture des équipements nomades nécessaires à une gestion de la maintenance sur plusieurs sites pour l’ensemble de ses équipes, en nombre définis et suffisant pour mener à bien ces actions de maintenance.</w:t>
      </w:r>
    </w:p>
    <w:p w14:paraId="51A09D57" w14:textId="77777777" w:rsidR="00893B74" w:rsidRPr="00326A9C" w:rsidRDefault="00893B74" w:rsidP="00326A9C">
      <w:pPr>
        <w:pStyle w:val="Titre3"/>
        <w:rPr>
          <w:rFonts w:hint="eastAsia"/>
          <w:b w:val="0"/>
          <w:caps w:val="0"/>
          <w:smallCaps/>
          <w:color w:val="4472C4" w:themeColor="accent1"/>
        </w:rPr>
      </w:pPr>
      <w:bookmarkStart w:id="283" w:name="_Toc128142928"/>
      <w:bookmarkStart w:id="284" w:name="_Toc215500232"/>
      <w:r w:rsidRPr="00326A9C">
        <w:rPr>
          <w:b w:val="0"/>
          <w:caps w:val="0"/>
          <w:smallCaps/>
          <w:color w:val="4472C4" w:themeColor="accent1"/>
        </w:rPr>
        <w:t>@Ticketing</w:t>
      </w:r>
      <w:bookmarkEnd w:id="283"/>
      <w:bookmarkEnd w:id="284"/>
    </w:p>
    <w:p w14:paraId="19C0E614" w14:textId="070B4EE4" w:rsidR="00893B74" w:rsidRDefault="00893B74" w:rsidP="00893B74">
      <w:r w:rsidRPr="004A4865">
        <w:t xml:space="preserve">Les demandes d'interventions sont transmises au Titulaire par </w:t>
      </w:r>
      <w:r w:rsidR="00FA4E4B" w:rsidRPr="004A4865">
        <w:t xml:space="preserve">le </w:t>
      </w:r>
      <w:r w:rsidR="00502AD0" w:rsidRPr="004A4865">
        <w:t>Pouvoir Adjudicateur</w:t>
      </w:r>
      <w:r w:rsidRPr="004A4865">
        <w:t xml:space="preserve">, via l’outil de ticketing </w:t>
      </w:r>
      <w:r w:rsidR="004A4865" w:rsidRPr="004A4865">
        <w:t>qu’il proposera dans son offre.</w:t>
      </w:r>
    </w:p>
    <w:p w14:paraId="41865D1E" w14:textId="77777777" w:rsidR="00493EBF" w:rsidRPr="00326A9C" w:rsidRDefault="00493EBF" w:rsidP="00326A9C">
      <w:pPr>
        <w:pStyle w:val="Titre3"/>
        <w:rPr>
          <w:rFonts w:hint="eastAsia"/>
          <w:b w:val="0"/>
          <w:caps w:val="0"/>
          <w:smallCaps/>
          <w:color w:val="4472C4" w:themeColor="accent1"/>
        </w:rPr>
      </w:pPr>
      <w:bookmarkStart w:id="285" w:name="_Toc215500233"/>
      <w:r w:rsidRPr="00326A9C">
        <w:rPr>
          <w:b w:val="0"/>
          <w:caps w:val="0"/>
          <w:smallCaps/>
          <w:color w:val="4472C4" w:themeColor="accent1"/>
        </w:rPr>
        <w:t>Propriété des logiciels et des données</w:t>
      </w:r>
      <w:bookmarkEnd w:id="285"/>
    </w:p>
    <w:p w14:paraId="5AAF2DBA" w14:textId="2C98A25F" w:rsidR="00493EBF" w:rsidRPr="0024553D" w:rsidRDefault="00493EBF" w:rsidP="00493EBF">
      <w:r w:rsidRPr="0024553D">
        <w:t xml:space="preserve">Le Titulaire garantit la protection des données </w:t>
      </w:r>
      <w:r w:rsidR="006E2244" w:rsidRPr="0024553D">
        <w:t xml:space="preserve">du </w:t>
      </w:r>
      <w:r w:rsidR="00502AD0" w:rsidRPr="0024553D">
        <w:t>Pouvoir Adjudicateur</w:t>
      </w:r>
      <w:r w:rsidRPr="0024553D">
        <w:t>.</w:t>
      </w:r>
    </w:p>
    <w:p w14:paraId="0D7A0CA5" w14:textId="2014A371" w:rsidR="00493EBF" w:rsidRPr="0024553D" w:rsidRDefault="00493EBF" w:rsidP="00493EBF">
      <w:r w:rsidRPr="0024553D">
        <w:t xml:space="preserve">Les données figurant dans la GMAO sont la propriété </w:t>
      </w:r>
      <w:r w:rsidR="006E2244" w:rsidRPr="0024553D">
        <w:t xml:space="preserve">du </w:t>
      </w:r>
      <w:r w:rsidR="00502AD0" w:rsidRPr="0024553D">
        <w:t>Pouvoir Adjudicateur</w:t>
      </w:r>
      <w:r w:rsidRPr="0024553D">
        <w:t xml:space="preserve"> et ne peuvent être accessibles à quiconque d’autre que </w:t>
      </w:r>
      <w:r w:rsidR="00FA4E4B" w:rsidRPr="0024553D">
        <w:t xml:space="preserve">le </w:t>
      </w:r>
      <w:r w:rsidR="00502AD0" w:rsidRPr="0024553D">
        <w:t>Pouvoir Adjudicateur</w:t>
      </w:r>
      <w:r w:rsidRPr="0024553D">
        <w:t xml:space="preserve"> et toute entité qu’il désignera.</w:t>
      </w:r>
    </w:p>
    <w:p w14:paraId="1E43C1C7" w14:textId="69896784" w:rsidR="00493EBF" w:rsidRPr="0024553D" w:rsidRDefault="00493EBF" w:rsidP="00493EBF">
      <w:r w:rsidRPr="0024553D">
        <w:t xml:space="preserve">Le Titulaire s’engage à ne pas divulguer les données </w:t>
      </w:r>
      <w:r w:rsidR="006E2244" w:rsidRPr="0024553D">
        <w:t xml:space="preserve">du </w:t>
      </w:r>
      <w:r w:rsidR="00502AD0" w:rsidRPr="0024553D">
        <w:t>Pouvoir Adjudicateur</w:t>
      </w:r>
      <w:r w:rsidRPr="0024553D">
        <w:t xml:space="preserve"> (y compris les journaux d’événements) à quiconque sans accord explicite de ce dernier.</w:t>
      </w:r>
    </w:p>
    <w:p w14:paraId="286DACBC" w14:textId="1770FBED" w:rsidR="00493EBF" w:rsidRPr="0024553D" w:rsidRDefault="00493EBF" w:rsidP="00493EBF">
      <w:r w:rsidRPr="0024553D">
        <w:lastRenderedPageBreak/>
        <w:t xml:space="preserve">A la demande </w:t>
      </w:r>
      <w:r w:rsidR="006E2244" w:rsidRPr="0024553D">
        <w:t xml:space="preserve">du </w:t>
      </w:r>
      <w:r w:rsidR="00502AD0" w:rsidRPr="0024553D">
        <w:t>Pouvoir Adjudicateur</w:t>
      </w:r>
      <w:r w:rsidRPr="0024553D">
        <w:t xml:space="preserve"> ou toute entité qu’il désignera, à tout moment pendant toute la durée du contrat, le Titulaire fournit dans un délai de </w:t>
      </w:r>
      <w:r w:rsidR="00481BD3">
        <w:t>cinq (</w:t>
      </w:r>
      <w:r w:rsidRPr="0024553D">
        <w:t>5</w:t>
      </w:r>
      <w:r w:rsidR="00481BD3">
        <w:t>)</w:t>
      </w:r>
      <w:r w:rsidRPr="0024553D">
        <w:t xml:space="preserve"> jours ouvrés toutes les données demandées par </w:t>
      </w:r>
      <w:r w:rsidR="00FA4E4B" w:rsidRPr="0024553D">
        <w:t xml:space="preserve">le </w:t>
      </w:r>
      <w:r w:rsidR="00502AD0" w:rsidRPr="0024553D">
        <w:t>Pouvoir Adjudicateur</w:t>
      </w:r>
      <w:r w:rsidRPr="0024553D">
        <w:t xml:space="preserve"> dans un format lisible et compréhensible (CSV, XLS, XLSX, PDF, DOC ...) et exploitables par un programme informatique tiers (indépendant de la solution du Titulaire).</w:t>
      </w:r>
    </w:p>
    <w:p w14:paraId="1288800A" w14:textId="3C5D0FC5" w:rsidR="00493EBF" w:rsidRPr="0024553D" w:rsidRDefault="00493EBF" w:rsidP="00493EBF">
      <w:r w:rsidRPr="0024553D">
        <w:t xml:space="preserve">La donnée </w:t>
      </w:r>
      <w:r w:rsidR="006E2244" w:rsidRPr="0024553D">
        <w:t xml:space="preserve">du </w:t>
      </w:r>
      <w:r w:rsidR="00502AD0" w:rsidRPr="0024553D">
        <w:t>Pouvoir Adjudicateur</w:t>
      </w:r>
      <w:r w:rsidRPr="0024553D">
        <w:t xml:space="preserve"> doit être récupérable à sa demande, sans surcoût.</w:t>
      </w:r>
    </w:p>
    <w:p w14:paraId="53A06F71" w14:textId="22788626" w:rsidR="00893B74" w:rsidRPr="00326A9C" w:rsidRDefault="003804A0" w:rsidP="00326A9C">
      <w:pPr>
        <w:pStyle w:val="Titre3"/>
        <w:rPr>
          <w:rFonts w:hint="eastAsia"/>
          <w:b w:val="0"/>
          <w:caps w:val="0"/>
          <w:smallCaps/>
          <w:color w:val="4472C4" w:themeColor="accent1"/>
        </w:rPr>
      </w:pPr>
      <w:bookmarkStart w:id="286" w:name="_Toc215500234"/>
      <w:r w:rsidRPr="00326A9C">
        <w:rPr>
          <w:b w:val="0"/>
          <w:caps w:val="0"/>
          <w:smallCaps/>
          <w:color w:val="4472C4" w:themeColor="accent1"/>
        </w:rPr>
        <w:t>Mise à jour des logiciels</w:t>
      </w:r>
      <w:bookmarkEnd w:id="286"/>
    </w:p>
    <w:p w14:paraId="4E9964E0" w14:textId="366FF227" w:rsidR="003804A0" w:rsidRDefault="00A5439F" w:rsidP="00A5439F">
      <w:r w:rsidRPr="0024553D">
        <w:t xml:space="preserve">Le Titulaire doit </w:t>
      </w:r>
      <w:r w:rsidR="00343B86" w:rsidRPr="0024553D">
        <w:t>la mise à jour des l</w:t>
      </w:r>
      <w:r w:rsidRPr="0024553D">
        <w:t>ogiciel</w:t>
      </w:r>
      <w:r w:rsidR="00343B86" w:rsidRPr="0024553D">
        <w:t>s</w:t>
      </w:r>
      <w:r w:rsidR="00527943" w:rsidRPr="0024553D">
        <w:t xml:space="preserve"> </w:t>
      </w:r>
      <w:r w:rsidR="0024553D">
        <w:t>qu’il propose dans le cadre de son offre digitale (GMAO, Ticketing, GED, Reporting) sans surcoût supplémentaire.</w:t>
      </w:r>
      <w:r w:rsidR="00EE61C5">
        <w:t xml:space="preserve"> </w:t>
      </w:r>
    </w:p>
    <w:p w14:paraId="68897B81" w14:textId="77777777" w:rsidR="00493EBF" w:rsidRDefault="00493EBF" w:rsidP="00893B74"/>
    <w:p w14:paraId="53F9A8E3" w14:textId="44AA4832" w:rsidR="00893B74" w:rsidRDefault="00893B74" w:rsidP="00893B74">
      <w:pPr>
        <w:sectPr w:rsidR="00893B74" w:rsidSect="00C34892">
          <w:footerReference w:type="default" r:id="rId18"/>
          <w:pgSz w:w="11906" w:h="16838"/>
          <w:pgMar w:top="1417" w:right="1417" w:bottom="1417" w:left="1417" w:header="708" w:footer="708" w:gutter="0"/>
          <w:cols w:space="708"/>
          <w:docGrid w:linePitch="360"/>
        </w:sectPr>
      </w:pPr>
    </w:p>
    <w:p w14:paraId="6FE32B17" w14:textId="4D85AEE3" w:rsidR="00932674" w:rsidRPr="0018734B" w:rsidRDefault="00932674" w:rsidP="00303D41">
      <w:pPr>
        <w:pStyle w:val="Titre1"/>
        <w:rPr>
          <w:rFonts w:hint="eastAsia"/>
        </w:rPr>
      </w:pPr>
      <w:bookmarkStart w:id="287" w:name="_Toc215500235"/>
      <w:bookmarkEnd w:id="265"/>
      <w:r w:rsidRPr="0018734B">
        <w:lastRenderedPageBreak/>
        <w:drawing>
          <wp:anchor distT="0" distB="0" distL="114300" distR="114300" simplePos="0" relativeHeight="251658246" behindDoc="1" locked="0" layoutInCell="1" allowOverlap="1" wp14:anchorId="4BA62DB7" wp14:editId="4134908F">
            <wp:simplePos x="0" y="0"/>
            <wp:positionH relativeFrom="page">
              <wp:align>right</wp:align>
            </wp:positionH>
            <wp:positionV relativeFrom="paragraph">
              <wp:posOffset>-1256871</wp:posOffset>
            </wp:positionV>
            <wp:extent cx="10723880" cy="10766425"/>
            <wp:effectExtent l="0" t="0" r="127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723880" cy="10766425"/>
                    </a:xfrm>
                    <a:prstGeom prst="rect">
                      <a:avLst/>
                    </a:prstGeom>
                    <a:noFill/>
                  </pic:spPr>
                </pic:pic>
              </a:graphicData>
            </a:graphic>
          </wp:anchor>
        </w:drawing>
      </w:r>
      <w:r w:rsidR="009D1C54">
        <w:t>Réalisation des prestations</w:t>
      </w:r>
      <w:bookmarkEnd w:id="287"/>
    </w:p>
    <w:p w14:paraId="78F903FE" w14:textId="77777777" w:rsidR="00932674" w:rsidRPr="002E0A33" w:rsidRDefault="00932674" w:rsidP="00932674">
      <w:r w:rsidRPr="002E0A33">
        <w:rPr>
          <w:noProof/>
        </w:rPr>
        <mc:AlternateContent>
          <mc:Choice Requires="wps">
            <w:drawing>
              <wp:inline distT="0" distB="0" distL="0" distR="0" wp14:anchorId="189A97F1" wp14:editId="7DC3B1CB">
                <wp:extent cx="1440000" cy="0"/>
                <wp:effectExtent l="0" t="0" r="0" b="0"/>
                <wp:docPr id="12" name="Straight Connector 12"/>
                <wp:cNvGraphicFramePr/>
                <a:graphic xmlns:a="http://schemas.openxmlformats.org/drawingml/2006/main">
                  <a:graphicData uri="http://schemas.microsoft.com/office/word/2010/wordprocessingShape">
                    <wps:wsp>
                      <wps:cNvCnPr/>
                      <wps:spPr>
                        <a:xfrm>
                          <a:off x="0" y="0"/>
                          <a:ext cx="1440000" cy="0"/>
                        </a:xfrm>
                        <a:prstGeom prst="line">
                          <a:avLst/>
                        </a:prstGeom>
                        <a:noFill/>
                        <a:ln w="19050" cap="flat" cmpd="sng" algn="ctr">
                          <a:solidFill>
                            <a:srgbClr val="17823D"/>
                          </a:solidFill>
                          <a:prstDash val="solid"/>
                          <a:miter lim="800000"/>
                        </a:ln>
                        <a:effectLst/>
                      </wps:spPr>
                      <wps:bodyPr/>
                    </wps:wsp>
                  </a:graphicData>
                </a:graphic>
              </wp:inline>
            </w:drawing>
          </mc:Choice>
          <mc:Fallback>
            <w:pict>
              <v:line w14:anchorId="08AFE094" id="Straight Connector 12"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" strokecolor="#17823d" strokeweight="1.5pt">
                <v:stroke joinstyle="miter"/>
                <w10:anchorlock/>
              </v:line>
            </w:pict>
          </mc:Fallback>
        </mc:AlternateContent>
      </w:r>
    </w:p>
    <w:sdt>
      <w:sdtPr>
        <w:rPr>
          <w:rFonts w:ascii="Montserrat" w:hAnsi="Montserrat"/>
          <w:b w:val="0"/>
          <w:bCs/>
          <w:color w:val="auto"/>
          <w:sz w:val="24"/>
        </w:rPr>
        <w:alias w:val="Titre "/>
        <w:tag w:val=""/>
        <w:id w:val="-1415930775"/>
        <w:placeholder>
          <w:docPart w:val="946C2FDBC8034C058B15C21598881DDB"/>
        </w:placeholder>
        <w:dataBinding w:prefixMappings="xmlns:ns0='http://purl.org/dc/elements/1.1/' xmlns:ns1='http://schemas.openxmlformats.org/package/2006/metadata/core-properties' " w:xpath="/ns1:coreProperties[1]/ns0:title[1]" w:storeItemID="{6C3C8BC8-F283-45AE-878A-BAB7291924A1}"/>
        <w:text/>
      </w:sdtPr>
      <w:sdtEndPr/>
      <w:sdtContent>
        <w:p w14:paraId="041B242F" w14:textId="77777777" w:rsidR="00932674" w:rsidRPr="002E0A33" w:rsidRDefault="00C01515" w:rsidP="00932674">
          <w:pPr>
            <w:pStyle w:val="Sous-titre-Typededocument"/>
            <w:rPr>
              <w:rFonts w:ascii="Montserrat" w:hAnsi="Montserrat"/>
              <w:b w:val="0"/>
              <w:bCs/>
              <w:caps/>
              <w:color w:val="auto"/>
              <w:sz w:val="24"/>
            </w:rPr>
          </w:pPr>
          <w:r>
            <w:rPr>
              <w:rFonts w:ascii="Montserrat" w:hAnsi="Montserrat"/>
              <w:b w:val="0"/>
              <w:bCs/>
              <w:color w:val="auto"/>
              <w:sz w:val="24"/>
            </w:rPr>
            <w:t>CCTP – Cahier des clauses techniques et particulières</w:t>
          </w:r>
        </w:p>
      </w:sdtContent>
    </w:sdt>
    <w:p w14:paraId="2047CAC2" w14:textId="77777777" w:rsidR="00932674" w:rsidRPr="002E0A33" w:rsidRDefault="00932674" w:rsidP="00932674"/>
    <w:p w14:paraId="6282E8E5" w14:textId="77777777" w:rsidR="003A00FB" w:rsidRPr="008D6D11" w:rsidRDefault="003A00FB" w:rsidP="008D6D11">
      <w:pPr>
        <w:pStyle w:val="Titre2"/>
        <w:jc w:val="left"/>
        <w:rPr>
          <w:rFonts w:hint="eastAsia"/>
          <w:b w:val="0"/>
          <w:caps w:val="0"/>
          <w:smallCaps/>
          <w:color w:val="4472C4" w:themeColor="accent1"/>
        </w:rPr>
      </w:pPr>
      <w:bookmarkStart w:id="288" w:name="_Toc127195898"/>
      <w:bookmarkStart w:id="289" w:name="_Toc215500236"/>
      <w:r w:rsidRPr="008D6D11">
        <w:rPr>
          <w:b w:val="0"/>
          <w:caps w:val="0"/>
          <w:smallCaps/>
          <w:color w:val="4472C4" w:themeColor="accent1"/>
        </w:rPr>
        <w:lastRenderedPageBreak/>
        <w:t>Conditions à garantir</w:t>
      </w:r>
      <w:bookmarkEnd w:id="288"/>
      <w:bookmarkEnd w:id="289"/>
    </w:p>
    <w:p w14:paraId="532D884F" w14:textId="77777777" w:rsidR="003A00FB" w:rsidRPr="00737381" w:rsidRDefault="003A00FB" w:rsidP="003A00FB">
      <w:pPr>
        <w:pStyle w:val="Titre3"/>
        <w:rPr>
          <w:rFonts w:hint="eastAsia"/>
          <w:b w:val="0"/>
          <w:caps w:val="0"/>
          <w:smallCaps/>
          <w:color w:val="4472C4" w:themeColor="accent1"/>
        </w:rPr>
      </w:pPr>
      <w:bookmarkStart w:id="290" w:name="_Toc126750945"/>
      <w:bookmarkStart w:id="291" w:name="_Toc126750946"/>
      <w:bookmarkStart w:id="292" w:name="_Toc126750959"/>
      <w:bookmarkStart w:id="293" w:name="_Toc126750960"/>
      <w:bookmarkStart w:id="294" w:name="_Toc127195899"/>
      <w:bookmarkStart w:id="295" w:name="_Toc215500237"/>
      <w:bookmarkEnd w:id="290"/>
      <w:bookmarkEnd w:id="291"/>
      <w:bookmarkEnd w:id="292"/>
      <w:bookmarkEnd w:id="293"/>
      <w:r w:rsidRPr="00737381">
        <w:rPr>
          <w:b w:val="0"/>
          <w:caps w:val="0"/>
          <w:smallCaps/>
          <w:color w:val="4472C4" w:themeColor="accent1"/>
        </w:rPr>
        <w:t>Terminologie des opérations de maintenance</w:t>
      </w:r>
      <w:bookmarkEnd w:id="294"/>
      <w:bookmarkEnd w:id="295"/>
    </w:p>
    <w:p w14:paraId="14D326DA" w14:textId="77777777" w:rsidR="003A00FB" w:rsidRDefault="003A00FB" w:rsidP="003A00FB">
      <w:r w:rsidRPr="00481BD3">
        <w:rPr>
          <w:b/>
          <w:bCs/>
          <w:color w:val="4472C4" w:themeColor="accent1"/>
        </w:rPr>
        <w:t xml:space="preserve">La maintenance corrective </w:t>
      </w:r>
      <w:r w:rsidRPr="00481BD3">
        <w:rPr>
          <w:bCs/>
        </w:rPr>
        <w:t>est</w:t>
      </w:r>
      <w:r>
        <w:t xml:space="preserve"> « l’ensemble des activités réalisées après la défaillance d’un bien ou la dégradation de sa fonction pour lui permettre d’accomplir une fonction requise, au moins provisoirement. »</w:t>
      </w:r>
    </w:p>
    <w:p w14:paraId="03863F1C" w14:textId="77777777" w:rsidR="003A00FB" w:rsidRPr="00AF449E" w:rsidRDefault="003A00FB" w:rsidP="003A00FB">
      <w:r w:rsidRPr="00481BD3">
        <w:rPr>
          <w:b/>
          <w:bCs/>
          <w:color w:val="4472C4" w:themeColor="accent1"/>
        </w:rPr>
        <w:t xml:space="preserve">La maintenance préventive </w:t>
      </w:r>
      <w:r w:rsidRPr="00481BD3">
        <w:rPr>
          <w:bCs/>
        </w:rPr>
        <w:t>est</w:t>
      </w:r>
      <w:r>
        <w:t xml:space="preserve"> « l’ensemble des activités ayant pour but de réduire la probabilité de défaillance ou de dégradation d’un bien ou d’un service rendu. Les activités correspondantes sont déclenchées selon un échéancier établi à partir d’un nombre prédéterminé d’unités d’usage, et / ou des critères significatifs de dégradation de bien ou du service ».</w:t>
      </w:r>
    </w:p>
    <w:p w14:paraId="502FB457" w14:textId="77777777" w:rsidR="003A00FB" w:rsidRPr="00737381" w:rsidRDefault="003A00FB" w:rsidP="003A00FB">
      <w:pPr>
        <w:pStyle w:val="Titre3"/>
        <w:rPr>
          <w:rFonts w:hint="eastAsia"/>
          <w:b w:val="0"/>
          <w:caps w:val="0"/>
          <w:smallCaps/>
          <w:color w:val="4472C4" w:themeColor="accent1"/>
        </w:rPr>
      </w:pPr>
      <w:bookmarkStart w:id="296" w:name="_Toc127195900"/>
      <w:bookmarkStart w:id="297" w:name="_Toc215500238"/>
      <w:r w:rsidRPr="00737381">
        <w:rPr>
          <w:b w:val="0"/>
          <w:caps w:val="0"/>
          <w:smallCaps/>
          <w:color w:val="4472C4" w:themeColor="accent1"/>
        </w:rPr>
        <w:t>Niveaux de maintenance</w:t>
      </w:r>
      <w:bookmarkEnd w:id="296"/>
      <w:bookmarkEnd w:id="297"/>
    </w:p>
    <w:p w14:paraId="51265D06" w14:textId="77777777" w:rsidR="003A00FB" w:rsidRDefault="003A00FB" w:rsidP="003A00FB">
      <w:r w:rsidRPr="00B734FA">
        <w:t xml:space="preserve">Les conditions à garantir sont de manière générale, les conditions de fonctionnement, d’utilisation et </w:t>
      </w:r>
      <w:r w:rsidRPr="000623DA">
        <w:t>d'exploitation définies dans les C.C.T.P. des marchés de travaux des installations concernées.</w:t>
      </w:r>
    </w:p>
    <w:tbl>
      <w:tblPr>
        <w:tblW w:w="4755" w:type="pct"/>
        <w:jc w:val="center"/>
        <w:tblLook w:val="01E0" w:firstRow="1" w:lastRow="1" w:firstColumn="1" w:lastColumn="1" w:noHBand="0" w:noVBand="0"/>
      </w:tblPr>
      <w:tblGrid>
        <w:gridCol w:w="619"/>
        <w:gridCol w:w="1472"/>
        <w:gridCol w:w="6508"/>
      </w:tblGrid>
      <w:tr w:rsidR="003A00FB" w:rsidRPr="00B84E74" w14:paraId="0ECB169A" w14:textId="77777777" w:rsidTr="000623DA">
        <w:trPr>
          <w:trHeight w:val="640"/>
          <w:tblHeader/>
          <w:jc w:val="center"/>
        </w:trPr>
        <w:tc>
          <w:tcPr>
            <w:tcW w:w="360" w:type="pct"/>
            <w:tcBorders>
              <w:top w:val="single" w:sz="12" w:space="0" w:color="999999"/>
              <w:left w:val="single" w:sz="12" w:space="0" w:color="999999"/>
              <w:bottom w:val="single" w:sz="12" w:space="0" w:color="FFFFFF"/>
              <w:right w:val="single" w:sz="12" w:space="0" w:color="999999"/>
            </w:tcBorders>
            <w:shd w:val="clear" w:color="auto" w:fill="3B7179"/>
          </w:tcPr>
          <w:p w14:paraId="66E6EFE4" w14:textId="77777777" w:rsidR="003A00FB" w:rsidRPr="00EF54CA" w:rsidRDefault="003A00FB">
            <w:pPr>
              <w:spacing w:before="100" w:beforeAutospacing="1"/>
              <w:rPr>
                <w:rFonts w:cs="Arial"/>
                <w:b/>
                <w:color w:val="FFFFFF" w:themeColor="background1"/>
                <w:szCs w:val="20"/>
              </w:rPr>
            </w:pPr>
            <w:r w:rsidRPr="00EF54CA">
              <w:rPr>
                <w:rFonts w:cs="Arial"/>
                <w:b/>
                <w:color w:val="FFFFFF" w:themeColor="background1"/>
                <w:szCs w:val="20"/>
              </w:rPr>
              <w:br w:type="page"/>
            </w:r>
          </w:p>
        </w:tc>
        <w:tc>
          <w:tcPr>
            <w:tcW w:w="856" w:type="pct"/>
            <w:tcBorders>
              <w:top w:val="single" w:sz="12" w:space="0" w:color="999999"/>
              <w:left w:val="single" w:sz="12" w:space="0" w:color="999999"/>
              <w:bottom w:val="single" w:sz="12" w:space="0" w:color="FFFFFF"/>
              <w:right w:val="single" w:sz="12" w:space="0" w:color="999999"/>
            </w:tcBorders>
            <w:shd w:val="clear" w:color="auto" w:fill="3B7179"/>
            <w:vAlign w:val="center"/>
          </w:tcPr>
          <w:p w14:paraId="448DEB39" w14:textId="77777777" w:rsidR="003A00FB" w:rsidRPr="00EF54CA" w:rsidRDefault="003A00FB">
            <w:pPr>
              <w:spacing w:before="100" w:beforeAutospacing="1"/>
              <w:ind w:left="33"/>
              <w:rPr>
                <w:rFonts w:cs="Arial"/>
                <w:b/>
                <w:color w:val="FFFFFF" w:themeColor="background1"/>
                <w:szCs w:val="20"/>
              </w:rPr>
            </w:pPr>
            <w:r w:rsidRPr="00EF54CA">
              <w:rPr>
                <w:rFonts w:cs="Arial"/>
                <w:b/>
                <w:color w:val="FFFFFF" w:themeColor="background1"/>
                <w:szCs w:val="20"/>
              </w:rPr>
              <w:t>Niveaux de maintenance</w:t>
            </w:r>
          </w:p>
        </w:tc>
        <w:tc>
          <w:tcPr>
            <w:tcW w:w="3784" w:type="pct"/>
            <w:tcBorders>
              <w:top w:val="single" w:sz="12" w:space="0" w:color="999999"/>
              <w:left w:val="single" w:sz="12" w:space="0" w:color="999999"/>
              <w:bottom w:val="single" w:sz="12" w:space="0" w:color="FFFFFF"/>
              <w:right w:val="single" w:sz="12" w:space="0" w:color="999999"/>
            </w:tcBorders>
            <w:shd w:val="clear" w:color="auto" w:fill="3B7179"/>
            <w:vAlign w:val="center"/>
          </w:tcPr>
          <w:p w14:paraId="1385CB0B" w14:textId="77777777" w:rsidR="003A00FB" w:rsidRPr="00EF54CA" w:rsidRDefault="003A00FB">
            <w:pPr>
              <w:ind w:left="175" w:right="174"/>
              <w:jc w:val="center"/>
              <w:rPr>
                <w:rFonts w:cs="Arial"/>
                <w:b/>
                <w:color w:val="FFFFFF" w:themeColor="background1"/>
                <w:szCs w:val="20"/>
              </w:rPr>
            </w:pPr>
            <w:r w:rsidRPr="00EF54CA">
              <w:rPr>
                <w:rFonts w:cs="Arial"/>
                <w:b/>
                <w:color w:val="FFFFFF" w:themeColor="background1"/>
                <w:szCs w:val="20"/>
              </w:rPr>
              <w:t>Description selon la norme NF X 60-000 d’avril 2016</w:t>
            </w:r>
          </w:p>
        </w:tc>
      </w:tr>
      <w:tr w:rsidR="003A00FB" w:rsidRPr="00B84E74" w14:paraId="7E9BF05C" w14:textId="77777777" w:rsidTr="000623DA">
        <w:trPr>
          <w:trHeight w:val="524"/>
          <w:jc w:val="center"/>
        </w:trPr>
        <w:tc>
          <w:tcPr>
            <w:tcW w:w="360" w:type="pct"/>
            <w:vMerge w:val="restart"/>
            <w:tcBorders>
              <w:top w:val="single" w:sz="12" w:space="0" w:color="FFFFFF"/>
              <w:left w:val="single" w:sz="12" w:space="0" w:color="999999"/>
              <w:right w:val="single" w:sz="12" w:space="0" w:color="999999"/>
            </w:tcBorders>
            <w:shd w:val="clear" w:color="auto" w:fill="3A9095"/>
            <w:textDirection w:val="btLr"/>
            <w:vAlign w:val="center"/>
          </w:tcPr>
          <w:p w14:paraId="202ECEDD" w14:textId="77777777" w:rsidR="003A00FB" w:rsidRPr="00EF54CA" w:rsidRDefault="003A00FB">
            <w:pPr>
              <w:ind w:left="113" w:right="113"/>
              <w:jc w:val="center"/>
              <w:rPr>
                <w:rFonts w:cs="Arial"/>
                <w:b/>
                <w:szCs w:val="20"/>
              </w:rPr>
            </w:pPr>
            <w:r w:rsidRPr="00EF54CA">
              <w:rPr>
                <w:rFonts w:cs="Arial"/>
                <w:b/>
                <w:color w:val="FFFFFF" w:themeColor="background1"/>
                <w:szCs w:val="20"/>
              </w:rPr>
              <w:t>MAINTENANCE</w:t>
            </w:r>
          </w:p>
        </w:tc>
        <w:tc>
          <w:tcPr>
            <w:tcW w:w="856" w:type="pct"/>
            <w:vMerge w:val="restart"/>
            <w:tcBorders>
              <w:top w:val="single" w:sz="12" w:space="0" w:color="FFFFFF"/>
              <w:left w:val="single" w:sz="12" w:space="0" w:color="999999"/>
              <w:bottom w:val="single" w:sz="12" w:space="0" w:color="999999"/>
              <w:right w:val="single" w:sz="12" w:space="0" w:color="999999"/>
            </w:tcBorders>
            <w:shd w:val="clear" w:color="auto" w:fill="3B7179"/>
            <w:vAlign w:val="center"/>
          </w:tcPr>
          <w:p w14:paraId="3EC2C19D" w14:textId="77777777" w:rsidR="003A00FB" w:rsidRPr="00EF54CA" w:rsidRDefault="003A00FB">
            <w:pPr>
              <w:spacing w:before="100" w:beforeAutospacing="1"/>
              <w:ind w:left="33"/>
              <w:rPr>
                <w:rFonts w:cs="Arial"/>
                <w:b/>
                <w:color w:val="FFFFFF" w:themeColor="background1"/>
                <w:szCs w:val="20"/>
              </w:rPr>
            </w:pPr>
            <w:r w:rsidRPr="00EF54CA">
              <w:rPr>
                <w:rFonts w:cs="Arial"/>
                <w:b/>
                <w:color w:val="FFFFFF" w:themeColor="background1"/>
                <w:szCs w:val="20"/>
              </w:rPr>
              <w:t>Niveau 1</w:t>
            </w:r>
          </w:p>
        </w:tc>
        <w:tc>
          <w:tcPr>
            <w:tcW w:w="3784" w:type="pct"/>
            <w:tcBorders>
              <w:top w:val="single" w:sz="12" w:space="0" w:color="FFFFFF"/>
              <w:left w:val="single" w:sz="12" w:space="0" w:color="999999"/>
              <w:bottom w:val="single" w:sz="2" w:space="0" w:color="999999"/>
              <w:right w:val="single" w:sz="12" w:space="0" w:color="999999"/>
            </w:tcBorders>
          </w:tcPr>
          <w:p w14:paraId="68E6F042" w14:textId="3832DBC1" w:rsidR="003A00FB" w:rsidRPr="00CB64CF" w:rsidRDefault="003A00FB" w:rsidP="000623DA">
            <w:pPr>
              <w:ind w:right="174"/>
              <w:rPr>
                <w:rFonts w:cs="Arial"/>
                <w:szCs w:val="20"/>
              </w:rPr>
            </w:pPr>
            <w:r w:rsidRPr="00CB64CF">
              <w:rPr>
                <w:rFonts w:cs="Arial"/>
                <w:szCs w:val="20"/>
              </w:rPr>
              <w:t>Définition : Actions simples nécessaires à l’exploitation et réalisées sur des éléments facilement accessibles en toute sécurité à l’aide d’équipement de soutien intégrés au bien.</w:t>
            </w:r>
          </w:p>
        </w:tc>
      </w:tr>
      <w:tr w:rsidR="003A00FB" w:rsidRPr="00B84E74" w14:paraId="68FF7E4F" w14:textId="77777777" w:rsidTr="000623DA">
        <w:trPr>
          <w:trHeight w:val="685"/>
          <w:jc w:val="center"/>
        </w:trPr>
        <w:tc>
          <w:tcPr>
            <w:tcW w:w="360" w:type="pct"/>
            <w:vMerge/>
            <w:tcBorders>
              <w:left w:val="single" w:sz="12" w:space="0" w:color="999999"/>
              <w:right w:val="single" w:sz="12" w:space="0" w:color="999999"/>
            </w:tcBorders>
            <w:shd w:val="clear" w:color="auto" w:fill="3A9095"/>
          </w:tcPr>
          <w:p w14:paraId="3F60F833" w14:textId="77777777" w:rsidR="003A00FB" w:rsidRPr="00EF54CA" w:rsidRDefault="003A00FB">
            <w:pPr>
              <w:ind w:left="113" w:right="113"/>
              <w:rPr>
                <w:rFonts w:cs="Arial"/>
                <w:szCs w:val="20"/>
              </w:rPr>
            </w:pPr>
          </w:p>
        </w:tc>
        <w:tc>
          <w:tcPr>
            <w:tcW w:w="856" w:type="pct"/>
            <w:vMerge/>
            <w:tcBorders>
              <w:top w:val="single" w:sz="12" w:space="0" w:color="FFFFFF"/>
              <w:left w:val="single" w:sz="12" w:space="0" w:color="999999"/>
              <w:bottom w:val="single" w:sz="12" w:space="0" w:color="999999"/>
              <w:right w:val="single" w:sz="12" w:space="0" w:color="999999"/>
            </w:tcBorders>
            <w:shd w:val="clear" w:color="auto" w:fill="3B7179"/>
            <w:vAlign w:val="center"/>
          </w:tcPr>
          <w:p w14:paraId="061EA342" w14:textId="77777777" w:rsidR="003A00FB" w:rsidRPr="00EF54CA" w:rsidRDefault="003A00FB">
            <w:pPr>
              <w:pStyle w:val="Corpsdetexte"/>
              <w:ind w:left="33"/>
              <w:rPr>
                <w:rFonts w:cs="Arial"/>
                <w:b/>
                <w:color w:val="FFFFFF" w:themeColor="background1"/>
                <w:sz w:val="20"/>
                <w:szCs w:val="20"/>
              </w:rPr>
            </w:pPr>
          </w:p>
        </w:tc>
        <w:tc>
          <w:tcPr>
            <w:tcW w:w="3784" w:type="pct"/>
            <w:tcBorders>
              <w:top w:val="single" w:sz="2" w:space="0" w:color="999999"/>
              <w:left w:val="single" w:sz="12" w:space="0" w:color="999999"/>
              <w:bottom w:val="single" w:sz="12" w:space="0" w:color="999999"/>
              <w:right w:val="single" w:sz="12" w:space="0" w:color="999999"/>
            </w:tcBorders>
          </w:tcPr>
          <w:p w14:paraId="621CB756" w14:textId="77777777" w:rsidR="00C80C02" w:rsidRDefault="003A00FB" w:rsidP="000623DA">
            <w:pPr>
              <w:rPr>
                <w:rFonts w:cs="Arial"/>
                <w:szCs w:val="20"/>
              </w:rPr>
            </w:pPr>
            <w:r w:rsidRPr="00CB64CF">
              <w:rPr>
                <w:rFonts w:cs="Arial"/>
                <w:szCs w:val="20"/>
              </w:rPr>
              <w:t xml:space="preserve">Exemples en maintenance préventive : </w:t>
            </w:r>
          </w:p>
          <w:p w14:paraId="564D27DF" w14:textId="30A26C2D" w:rsidR="003A00FB" w:rsidRPr="00C80C02" w:rsidRDefault="003A00FB" w:rsidP="000623DA">
            <w:pPr>
              <w:rPr>
                <w:rFonts w:cs="Arial"/>
                <w:i/>
                <w:szCs w:val="20"/>
              </w:rPr>
            </w:pPr>
            <w:r w:rsidRPr="00C80C02">
              <w:rPr>
                <w:rFonts w:cs="Arial"/>
                <w:i/>
                <w:szCs w:val="20"/>
              </w:rPr>
              <w:t>Ronde de surveillance d'état, graissages journaliers, manœuvre manuelle d'organes mécaniques, relevés de valeurs d'état ou d'unités d'usage, test de lampes, purge d'éléments filtrants, contrôle d'encrassement des filtres, ronde de vérification des états et de bon fonctionnement (l’éclairage, les ouvrants, la plomberie, les étanchéités,).</w:t>
            </w:r>
          </w:p>
        </w:tc>
      </w:tr>
      <w:tr w:rsidR="003A00FB" w:rsidRPr="00B84E74" w14:paraId="1D3F0AC5" w14:textId="77777777" w:rsidTr="000623DA">
        <w:trPr>
          <w:trHeight w:val="1154"/>
          <w:jc w:val="center"/>
        </w:trPr>
        <w:tc>
          <w:tcPr>
            <w:tcW w:w="360" w:type="pct"/>
            <w:vMerge/>
            <w:tcBorders>
              <w:left w:val="single" w:sz="12" w:space="0" w:color="999999"/>
              <w:right w:val="single" w:sz="12" w:space="0" w:color="999999"/>
            </w:tcBorders>
            <w:shd w:val="clear" w:color="auto" w:fill="3A9095"/>
          </w:tcPr>
          <w:p w14:paraId="2C9D96E9" w14:textId="77777777" w:rsidR="003A00FB" w:rsidRPr="00EF54CA" w:rsidRDefault="003A00FB">
            <w:pPr>
              <w:ind w:left="113" w:right="113"/>
              <w:rPr>
                <w:rFonts w:cs="Arial"/>
                <w:szCs w:val="20"/>
              </w:rPr>
            </w:pPr>
          </w:p>
        </w:tc>
        <w:tc>
          <w:tcPr>
            <w:tcW w:w="856" w:type="pct"/>
            <w:vMerge w:val="restart"/>
            <w:tcBorders>
              <w:top w:val="single" w:sz="12" w:space="0" w:color="FFFFFF"/>
              <w:left w:val="single" w:sz="12" w:space="0" w:color="999999"/>
              <w:bottom w:val="single" w:sz="12" w:space="0" w:color="999999"/>
              <w:right w:val="single" w:sz="12" w:space="0" w:color="999999"/>
            </w:tcBorders>
            <w:shd w:val="clear" w:color="auto" w:fill="3B7179"/>
            <w:vAlign w:val="center"/>
          </w:tcPr>
          <w:p w14:paraId="34B325F0" w14:textId="77777777" w:rsidR="003A00FB" w:rsidRPr="00B84E74" w:rsidRDefault="003A00FB" w:rsidP="000F4593">
            <w:pPr>
              <w:rPr>
                <w:szCs w:val="20"/>
              </w:rPr>
            </w:pPr>
            <w:r w:rsidRPr="00B84E74">
              <w:rPr>
                <w:szCs w:val="20"/>
              </w:rPr>
              <w:t>Niveau 2</w:t>
            </w:r>
          </w:p>
        </w:tc>
        <w:tc>
          <w:tcPr>
            <w:tcW w:w="3784" w:type="pct"/>
            <w:tcBorders>
              <w:top w:val="single" w:sz="12" w:space="0" w:color="999999"/>
              <w:left w:val="single" w:sz="12" w:space="0" w:color="999999"/>
              <w:bottom w:val="single" w:sz="2" w:space="0" w:color="999999"/>
              <w:right w:val="single" w:sz="12" w:space="0" w:color="999999"/>
            </w:tcBorders>
          </w:tcPr>
          <w:p w14:paraId="57C331FE" w14:textId="77777777" w:rsidR="003A00FB" w:rsidRPr="00CB64CF" w:rsidRDefault="003A00FB" w:rsidP="000F4593">
            <w:pPr>
              <w:rPr>
                <w:szCs w:val="20"/>
              </w:rPr>
            </w:pPr>
            <w:r w:rsidRPr="00CB64CF">
              <w:rPr>
                <w:szCs w:val="20"/>
              </w:rPr>
              <w:t>Définition : Actions qui nécessitent des instructions simples et/ou des équipements de soutien (intégrés au bien ou extérieurs) simples d’utilisation ou de mise en œuvre simple.</w:t>
            </w:r>
          </w:p>
          <w:p w14:paraId="7661B3E3" w14:textId="77777777" w:rsidR="003A00FB" w:rsidRPr="00CB64CF" w:rsidRDefault="003A00FB" w:rsidP="000F4593">
            <w:pPr>
              <w:rPr>
                <w:szCs w:val="20"/>
              </w:rPr>
            </w:pPr>
            <w:r w:rsidRPr="00CB64CF">
              <w:rPr>
                <w:szCs w:val="20"/>
              </w:rPr>
              <w:t>Ce type d’actions de maintenance est effectué par un personnel qualifié et/ou habilité avec les instructions détaillées et les équipements de soutien définis dans les instructions de maintenance.</w:t>
            </w:r>
          </w:p>
        </w:tc>
      </w:tr>
      <w:tr w:rsidR="003A00FB" w:rsidRPr="00B84E74" w14:paraId="638E8C82" w14:textId="77777777" w:rsidTr="000623DA">
        <w:trPr>
          <w:trHeight w:val="1382"/>
          <w:jc w:val="center"/>
        </w:trPr>
        <w:tc>
          <w:tcPr>
            <w:tcW w:w="360" w:type="pct"/>
            <w:vMerge/>
            <w:tcBorders>
              <w:left w:val="single" w:sz="12" w:space="0" w:color="999999"/>
              <w:right w:val="single" w:sz="12" w:space="0" w:color="999999"/>
            </w:tcBorders>
            <w:shd w:val="clear" w:color="auto" w:fill="3A9095"/>
          </w:tcPr>
          <w:p w14:paraId="168CF26C" w14:textId="77777777" w:rsidR="003A00FB" w:rsidRPr="00EF54CA" w:rsidRDefault="003A00FB">
            <w:pPr>
              <w:ind w:left="113" w:right="113"/>
              <w:rPr>
                <w:rFonts w:cs="Arial"/>
                <w:szCs w:val="20"/>
              </w:rPr>
            </w:pPr>
          </w:p>
        </w:tc>
        <w:tc>
          <w:tcPr>
            <w:tcW w:w="856" w:type="pct"/>
            <w:vMerge/>
            <w:tcBorders>
              <w:top w:val="single" w:sz="12" w:space="0" w:color="FFFFFF"/>
              <w:left w:val="single" w:sz="12" w:space="0" w:color="999999"/>
              <w:bottom w:val="single" w:sz="12" w:space="0" w:color="999999"/>
              <w:right w:val="single" w:sz="12" w:space="0" w:color="999999"/>
            </w:tcBorders>
            <w:shd w:val="clear" w:color="auto" w:fill="3B7179"/>
          </w:tcPr>
          <w:p w14:paraId="383CDE52" w14:textId="77777777" w:rsidR="003A00FB" w:rsidRPr="00EF54CA" w:rsidRDefault="003A00FB">
            <w:pPr>
              <w:pStyle w:val="Corpsdetexte"/>
              <w:ind w:left="33"/>
              <w:rPr>
                <w:rFonts w:cs="Arial"/>
                <w:b/>
                <w:color w:val="FFFFFF" w:themeColor="background1"/>
                <w:sz w:val="20"/>
                <w:szCs w:val="20"/>
              </w:rPr>
            </w:pPr>
          </w:p>
        </w:tc>
        <w:tc>
          <w:tcPr>
            <w:tcW w:w="3784" w:type="pct"/>
            <w:tcBorders>
              <w:top w:val="single" w:sz="2" w:space="0" w:color="999999"/>
              <w:left w:val="single" w:sz="12" w:space="0" w:color="999999"/>
              <w:bottom w:val="single" w:sz="12" w:space="0" w:color="999999"/>
              <w:right w:val="single" w:sz="12" w:space="0" w:color="999999"/>
            </w:tcBorders>
          </w:tcPr>
          <w:p w14:paraId="1878E3EA" w14:textId="77777777" w:rsidR="00C80C02" w:rsidRDefault="003A00FB" w:rsidP="000F4593">
            <w:pPr>
              <w:rPr>
                <w:szCs w:val="20"/>
              </w:rPr>
            </w:pPr>
            <w:r w:rsidRPr="00CB64CF">
              <w:rPr>
                <w:szCs w:val="20"/>
              </w:rPr>
              <w:t xml:space="preserve">Exemple : </w:t>
            </w:r>
          </w:p>
          <w:p w14:paraId="6520DA13" w14:textId="4D001D82" w:rsidR="003A00FB" w:rsidRPr="00C80C02" w:rsidRDefault="003A00FB" w:rsidP="000F4593">
            <w:pPr>
              <w:rPr>
                <w:i/>
                <w:szCs w:val="20"/>
              </w:rPr>
            </w:pPr>
            <w:r w:rsidRPr="00C80C02">
              <w:rPr>
                <w:i/>
                <w:szCs w:val="20"/>
              </w:rPr>
              <w:t>Réglages simples (alignement de poulies, alignement pompe moteur, paramètres sur organes de régulation et de Gestion Technique Centralisée)</w:t>
            </w:r>
            <w:r w:rsidR="000623DA" w:rsidRPr="00C80C02">
              <w:rPr>
                <w:i/>
                <w:szCs w:val="20"/>
              </w:rPr>
              <w:t>.</w:t>
            </w:r>
          </w:p>
          <w:p w14:paraId="385B0ACE" w14:textId="02AF6624" w:rsidR="003A00FB" w:rsidRPr="00C80C02" w:rsidRDefault="003A00FB" w:rsidP="000F4593">
            <w:pPr>
              <w:rPr>
                <w:i/>
                <w:szCs w:val="20"/>
              </w:rPr>
            </w:pPr>
            <w:r w:rsidRPr="00C80C02">
              <w:rPr>
                <w:i/>
                <w:szCs w:val="20"/>
              </w:rPr>
              <w:t>Contrôle des organes de coupure (capteurs, disjoncteurs, fusibles) sur des équipements en fonctionnement courant ou de sécurité</w:t>
            </w:r>
            <w:r w:rsidR="000623DA" w:rsidRPr="00C80C02">
              <w:rPr>
                <w:i/>
                <w:szCs w:val="20"/>
              </w:rPr>
              <w:t>.</w:t>
            </w:r>
          </w:p>
          <w:p w14:paraId="17BA5D00" w14:textId="77777777" w:rsidR="003A00FB" w:rsidRPr="00CB64CF" w:rsidRDefault="003A00FB" w:rsidP="000F4593">
            <w:pPr>
              <w:rPr>
                <w:szCs w:val="20"/>
                <w:u w:val="single"/>
              </w:rPr>
            </w:pPr>
            <w:r w:rsidRPr="00C80C02">
              <w:rPr>
                <w:i/>
                <w:szCs w:val="20"/>
              </w:rPr>
              <w:t>Replacement par échange standard de pièces : fusibles, courroies, filtres à air, filtres à huile, chasse d’eau, robinetterie…</w:t>
            </w:r>
          </w:p>
        </w:tc>
      </w:tr>
      <w:tr w:rsidR="003A00FB" w:rsidRPr="00B84E74" w14:paraId="345D21D2" w14:textId="77777777" w:rsidTr="000623DA">
        <w:trPr>
          <w:trHeight w:val="1097"/>
          <w:jc w:val="center"/>
        </w:trPr>
        <w:tc>
          <w:tcPr>
            <w:tcW w:w="360" w:type="pct"/>
            <w:vMerge/>
            <w:tcBorders>
              <w:left w:val="single" w:sz="12" w:space="0" w:color="999999"/>
              <w:right w:val="single" w:sz="12" w:space="0" w:color="999999"/>
            </w:tcBorders>
            <w:shd w:val="clear" w:color="auto" w:fill="3A9095"/>
          </w:tcPr>
          <w:p w14:paraId="6EB14A50" w14:textId="77777777" w:rsidR="003A00FB" w:rsidRPr="00EF54CA" w:rsidRDefault="003A00FB">
            <w:pPr>
              <w:ind w:left="113" w:right="113"/>
              <w:rPr>
                <w:rFonts w:cs="Arial"/>
                <w:szCs w:val="20"/>
              </w:rPr>
            </w:pPr>
          </w:p>
        </w:tc>
        <w:tc>
          <w:tcPr>
            <w:tcW w:w="856" w:type="pct"/>
            <w:vMerge w:val="restart"/>
            <w:tcBorders>
              <w:top w:val="single" w:sz="12" w:space="0" w:color="FFFFFF"/>
              <w:left w:val="single" w:sz="12" w:space="0" w:color="999999"/>
              <w:bottom w:val="single" w:sz="12" w:space="0" w:color="999999"/>
              <w:right w:val="single" w:sz="12" w:space="0" w:color="999999"/>
            </w:tcBorders>
            <w:shd w:val="clear" w:color="auto" w:fill="3B7179"/>
            <w:vAlign w:val="center"/>
          </w:tcPr>
          <w:p w14:paraId="227CDF44" w14:textId="77777777" w:rsidR="003A00FB" w:rsidRPr="00B84E74" w:rsidRDefault="003A00FB" w:rsidP="000F4593">
            <w:pPr>
              <w:rPr>
                <w:szCs w:val="20"/>
              </w:rPr>
            </w:pPr>
            <w:r w:rsidRPr="00B84E74">
              <w:rPr>
                <w:szCs w:val="20"/>
              </w:rPr>
              <w:t>Niveau 3</w:t>
            </w:r>
          </w:p>
        </w:tc>
        <w:tc>
          <w:tcPr>
            <w:tcW w:w="3784" w:type="pct"/>
            <w:tcBorders>
              <w:top w:val="single" w:sz="12" w:space="0" w:color="999999"/>
              <w:left w:val="single" w:sz="12" w:space="0" w:color="999999"/>
              <w:bottom w:val="single" w:sz="2" w:space="0" w:color="999999"/>
              <w:right w:val="single" w:sz="12" w:space="0" w:color="999999"/>
            </w:tcBorders>
          </w:tcPr>
          <w:p w14:paraId="2B8E0574" w14:textId="77777777" w:rsidR="003A00FB" w:rsidRPr="00B84E74" w:rsidRDefault="003A00FB" w:rsidP="000F4593">
            <w:pPr>
              <w:rPr>
                <w:szCs w:val="20"/>
              </w:rPr>
            </w:pPr>
            <w:r w:rsidRPr="00B84E74">
              <w:rPr>
                <w:szCs w:val="20"/>
              </w:rPr>
              <w:t>Définition : Actions qui nécessitent des instructions complexes et/ou des équipements de soutien portatifs d’utilisation ou de mise en œuvre complexes.</w:t>
            </w:r>
          </w:p>
          <w:p w14:paraId="0273ED24" w14:textId="77777777" w:rsidR="003A00FB" w:rsidRPr="00B84E74" w:rsidRDefault="003A00FB" w:rsidP="000F4593">
            <w:pPr>
              <w:rPr>
                <w:szCs w:val="20"/>
              </w:rPr>
            </w:pPr>
            <w:r w:rsidRPr="00B84E74">
              <w:rPr>
                <w:szCs w:val="20"/>
              </w:rPr>
              <w:lastRenderedPageBreak/>
              <w:t>Ce type d’actions de maintenance est effectué par un personnel qualifié et/ou habilité, à l’aide d’instructions détaillées et des équipements de soutien prévus dans les instructions de maintenance.</w:t>
            </w:r>
          </w:p>
        </w:tc>
      </w:tr>
      <w:tr w:rsidR="003A00FB" w:rsidRPr="00B84E74" w14:paraId="6A71452E" w14:textId="77777777" w:rsidTr="000623DA">
        <w:trPr>
          <w:trHeight w:val="856"/>
          <w:jc w:val="center"/>
        </w:trPr>
        <w:tc>
          <w:tcPr>
            <w:tcW w:w="360" w:type="pct"/>
            <w:vMerge/>
            <w:tcBorders>
              <w:left w:val="single" w:sz="12" w:space="0" w:color="999999"/>
              <w:right w:val="single" w:sz="12" w:space="0" w:color="999999"/>
            </w:tcBorders>
            <w:shd w:val="clear" w:color="auto" w:fill="3A9095"/>
          </w:tcPr>
          <w:p w14:paraId="73E7416A" w14:textId="77777777" w:rsidR="003A00FB" w:rsidRPr="00EF54CA" w:rsidRDefault="003A00FB">
            <w:pPr>
              <w:ind w:left="113" w:right="113"/>
              <w:rPr>
                <w:rFonts w:cs="Arial"/>
                <w:szCs w:val="20"/>
              </w:rPr>
            </w:pPr>
          </w:p>
        </w:tc>
        <w:tc>
          <w:tcPr>
            <w:tcW w:w="856" w:type="pct"/>
            <w:vMerge/>
            <w:tcBorders>
              <w:top w:val="single" w:sz="12" w:space="0" w:color="FFFFFF"/>
              <w:left w:val="single" w:sz="12" w:space="0" w:color="999999"/>
              <w:bottom w:val="single" w:sz="12" w:space="0" w:color="999999"/>
              <w:right w:val="single" w:sz="12" w:space="0" w:color="999999"/>
            </w:tcBorders>
            <w:shd w:val="clear" w:color="auto" w:fill="3B7179"/>
          </w:tcPr>
          <w:p w14:paraId="09C58555" w14:textId="77777777" w:rsidR="003A00FB" w:rsidRPr="00EF54CA" w:rsidRDefault="003A00FB">
            <w:pPr>
              <w:pStyle w:val="Corpsdetexte"/>
              <w:ind w:left="33"/>
              <w:rPr>
                <w:rFonts w:cs="Arial"/>
                <w:b/>
                <w:color w:val="FFFFFF" w:themeColor="background1"/>
                <w:sz w:val="20"/>
                <w:szCs w:val="20"/>
              </w:rPr>
            </w:pPr>
          </w:p>
        </w:tc>
        <w:tc>
          <w:tcPr>
            <w:tcW w:w="3784" w:type="pct"/>
            <w:tcBorders>
              <w:top w:val="single" w:sz="2" w:space="0" w:color="999999"/>
              <w:left w:val="single" w:sz="12" w:space="0" w:color="999999"/>
              <w:bottom w:val="single" w:sz="12" w:space="0" w:color="999999"/>
              <w:right w:val="single" w:sz="12" w:space="0" w:color="999999"/>
            </w:tcBorders>
          </w:tcPr>
          <w:p w14:paraId="641EDD61" w14:textId="77777777" w:rsidR="000623DA" w:rsidRDefault="003A00FB" w:rsidP="000F4593">
            <w:pPr>
              <w:rPr>
                <w:szCs w:val="20"/>
              </w:rPr>
            </w:pPr>
            <w:r w:rsidRPr="00CB64CF">
              <w:rPr>
                <w:szCs w:val="20"/>
              </w:rPr>
              <w:t>Exemple :</w:t>
            </w:r>
            <w:r w:rsidR="000623DA">
              <w:rPr>
                <w:szCs w:val="20"/>
              </w:rPr>
              <w:t xml:space="preserve"> </w:t>
            </w:r>
          </w:p>
          <w:p w14:paraId="769FF64F" w14:textId="2EBA53B8" w:rsidR="003A00FB" w:rsidRPr="00C80C02" w:rsidRDefault="003A00FB" w:rsidP="000F4593">
            <w:pPr>
              <w:rPr>
                <w:i/>
                <w:szCs w:val="20"/>
              </w:rPr>
            </w:pPr>
            <w:r w:rsidRPr="00C80C02">
              <w:rPr>
                <w:i/>
                <w:szCs w:val="20"/>
              </w:rPr>
              <w:t>Contrôle d’allumage et de combustion</w:t>
            </w:r>
            <w:r w:rsidR="000623DA" w:rsidRPr="00C80C02">
              <w:rPr>
                <w:i/>
                <w:szCs w:val="20"/>
              </w:rPr>
              <w:t>.</w:t>
            </w:r>
          </w:p>
          <w:p w14:paraId="71B93D4A" w14:textId="77777777" w:rsidR="003A00FB" w:rsidRPr="00CB64CF" w:rsidRDefault="003A00FB" w:rsidP="000F4593">
            <w:pPr>
              <w:rPr>
                <w:szCs w:val="20"/>
              </w:rPr>
            </w:pPr>
            <w:r w:rsidRPr="00C80C02">
              <w:rPr>
                <w:i/>
                <w:szCs w:val="20"/>
              </w:rPr>
              <w:t>Contrôle étanchéité des terrasses</w:t>
            </w:r>
            <w:r w:rsidRPr="00CB64CF">
              <w:rPr>
                <w:szCs w:val="20"/>
              </w:rPr>
              <w:t>.</w:t>
            </w:r>
          </w:p>
        </w:tc>
      </w:tr>
      <w:tr w:rsidR="003A00FB" w:rsidRPr="00B84E74" w14:paraId="7A030E60" w14:textId="77777777" w:rsidTr="000623DA">
        <w:trPr>
          <w:trHeight w:val="1071"/>
          <w:jc w:val="center"/>
        </w:trPr>
        <w:tc>
          <w:tcPr>
            <w:tcW w:w="360" w:type="pct"/>
            <w:vMerge/>
            <w:tcBorders>
              <w:left w:val="single" w:sz="12" w:space="0" w:color="999999"/>
              <w:right w:val="single" w:sz="12" w:space="0" w:color="999999"/>
            </w:tcBorders>
            <w:shd w:val="clear" w:color="auto" w:fill="3A9095"/>
            <w:textDirection w:val="btLr"/>
          </w:tcPr>
          <w:p w14:paraId="1677D4F3" w14:textId="77777777" w:rsidR="003A00FB" w:rsidRPr="00EF54CA" w:rsidRDefault="003A00FB">
            <w:pPr>
              <w:ind w:left="113" w:right="113"/>
              <w:rPr>
                <w:rFonts w:cs="Arial"/>
                <w:b/>
                <w:szCs w:val="20"/>
              </w:rPr>
            </w:pPr>
          </w:p>
        </w:tc>
        <w:tc>
          <w:tcPr>
            <w:tcW w:w="856" w:type="pct"/>
            <w:vMerge w:val="restart"/>
            <w:tcBorders>
              <w:top w:val="single" w:sz="12" w:space="0" w:color="FFFFFF"/>
              <w:left w:val="single" w:sz="12" w:space="0" w:color="999999"/>
              <w:bottom w:val="single" w:sz="12" w:space="0" w:color="999999"/>
              <w:right w:val="single" w:sz="12" w:space="0" w:color="999999"/>
            </w:tcBorders>
            <w:shd w:val="clear" w:color="auto" w:fill="3B7179"/>
            <w:vAlign w:val="center"/>
          </w:tcPr>
          <w:p w14:paraId="0E311C96" w14:textId="77777777" w:rsidR="003A00FB" w:rsidRPr="00B84E74" w:rsidRDefault="003A00FB" w:rsidP="000F4593">
            <w:pPr>
              <w:rPr>
                <w:szCs w:val="20"/>
              </w:rPr>
            </w:pPr>
            <w:r w:rsidRPr="00B84E74">
              <w:rPr>
                <w:szCs w:val="20"/>
              </w:rPr>
              <w:t>Niveau 4</w:t>
            </w:r>
          </w:p>
        </w:tc>
        <w:tc>
          <w:tcPr>
            <w:tcW w:w="3784" w:type="pct"/>
            <w:tcBorders>
              <w:top w:val="single" w:sz="12" w:space="0" w:color="999999"/>
              <w:left w:val="single" w:sz="12" w:space="0" w:color="999999"/>
              <w:bottom w:val="single" w:sz="2" w:space="0" w:color="999999"/>
              <w:right w:val="single" w:sz="12" w:space="0" w:color="999999"/>
            </w:tcBorders>
          </w:tcPr>
          <w:p w14:paraId="0D2263B6" w14:textId="77777777" w:rsidR="003A00FB" w:rsidRPr="00CB64CF" w:rsidRDefault="003A00FB" w:rsidP="000F4593">
            <w:pPr>
              <w:rPr>
                <w:szCs w:val="20"/>
              </w:rPr>
            </w:pPr>
            <w:r w:rsidRPr="00CB64CF">
              <w:rPr>
                <w:szCs w:val="20"/>
              </w:rPr>
              <w:t>Définition : Actions dont les procédures impliquent la maîtrise d’une technique ou technologie particulière et/ou la mise en œuvre d’équipements de soutien spécialisés.</w:t>
            </w:r>
          </w:p>
          <w:p w14:paraId="7B57FFF3" w14:textId="77777777" w:rsidR="003A00FB" w:rsidRPr="00CB64CF" w:rsidRDefault="003A00FB" w:rsidP="000F4593">
            <w:pPr>
              <w:rPr>
                <w:szCs w:val="20"/>
              </w:rPr>
            </w:pPr>
            <w:r w:rsidRPr="00CB64CF">
              <w:rPr>
                <w:szCs w:val="20"/>
              </w:rPr>
              <w:t>Ce type d’intervention est effectué par un technicien ou une équipe spécialisée et/ou habilité à l’aide de toutes instructions de maintenance générales ou particulières.</w:t>
            </w:r>
          </w:p>
        </w:tc>
      </w:tr>
      <w:tr w:rsidR="003A00FB" w:rsidRPr="00B84E74" w14:paraId="29FA6563" w14:textId="77777777" w:rsidTr="000623DA">
        <w:trPr>
          <w:trHeight w:val="634"/>
          <w:jc w:val="center"/>
        </w:trPr>
        <w:tc>
          <w:tcPr>
            <w:tcW w:w="360" w:type="pct"/>
            <w:vMerge/>
            <w:tcBorders>
              <w:left w:val="single" w:sz="12" w:space="0" w:color="999999"/>
              <w:right w:val="single" w:sz="12" w:space="0" w:color="999999"/>
            </w:tcBorders>
            <w:shd w:val="clear" w:color="auto" w:fill="3A9095"/>
          </w:tcPr>
          <w:p w14:paraId="624B77E0" w14:textId="77777777" w:rsidR="003A00FB" w:rsidRPr="00EF54CA" w:rsidRDefault="003A00FB">
            <w:pPr>
              <w:rPr>
                <w:rFonts w:cs="Arial"/>
                <w:szCs w:val="20"/>
              </w:rPr>
            </w:pPr>
          </w:p>
        </w:tc>
        <w:tc>
          <w:tcPr>
            <w:tcW w:w="856" w:type="pct"/>
            <w:vMerge/>
            <w:tcBorders>
              <w:top w:val="single" w:sz="12" w:space="0" w:color="FFFFFF"/>
              <w:left w:val="single" w:sz="12" w:space="0" w:color="999999"/>
              <w:bottom w:val="single" w:sz="12" w:space="0" w:color="3FA535"/>
              <w:right w:val="single" w:sz="12" w:space="0" w:color="999999"/>
            </w:tcBorders>
            <w:shd w:val="clear" w:color="auto" w:fill="3B7179"/>
            <w:vAlign w:val="center"/>
          </w:tcPr>
          <w:p w14:paraId="0442C816" w14:textId="77777777" w:rsidR="003A00FB" w:rsidRPr="00EF54CA" w:rsidRDefault="003A00FB">
            <w:pPr>
              <w:pStyle w:val="Corpsdetexte"/>
              <w:ind w:left="33"/>
              <w:rPr>
                <w:rFonts w:cs="Arial"/>
                <w:b/>
                <w:color w:val="FFFFFF" w:themeColor="background1"/>
                <w:sz w:val="20"/>
                <w:szCs w:val="20"/>
              </w:rPr>
            </w:pPr>
          </w:p>
        </w:tc>
        <w:tc>
          <w:tcPr>
            <w:tcW w:w="3784" w:type="pct"/>
            <w:tcBorders>
              <w:top w:val="single" w:sz="2" w:space="0" w:color="999999"/>
              <w:left w:val="single" w:sz="12" w:space="0" w:color="999999"/>
              <w:bottom w:val="single" w:sz="12" w:space="0" w:color="17823D"/>
              <w:right w:val="single" w:sz="12" w:space="0" w:color="999999"/>
            </w:tcBorders>
          </w:tcPr>
          <w:p w14:paraId="1102A333" w14:textId="77777777" w:rsidR="003A00FB" w:rsidRPr="00CB64CF" w:rsidRDefault="003A00FB" w:rsidP="000F4593">
            <w:pPr>
              <w:rPr>
                <w:szCs w:val="20"/>
              </w:rPr>
            </w:pPr>
            <w:r w:rsidRPr="00CB64CF">
              <w:rPr>
                <w:szCs w:val="20"/>
              </w:rPr>
              <w:t>Exemple :</w:t>
            </w:r>
          </w:p>
          <w:p w14:paraId="2D3B9FA3" w14:textId="256A48E1" w:rsidR="003A00FB" w:rsidRPr="00C80C02" w:rsidRDefault="003A00FB" w:rsidP="000F4593">
            <w:pPr>
              <w:rPr>
                <w:i/>
                <w:szCs w:val="20"/>
              </w:rPr>
            </w:pPr>
            <w:r w:rsidRPr="00C80C02">
              <w:rPr>
                <w:i/>
                <w:szCs w:val="20"/>
              </w:rPr>
              <w:t>Thermographie infrarouge (installations électriques, mécanique, thermique, …)</w:t>
            </w:r>
            <w:r w:rsidR="000623DA" w:rsidRPr="00C80C02">
              <w:rPr>
                <w:i/>
                <w:szCs w:val="20"/>
              </w:rPr>
              <w:t>.</w:t>
            </w:r>
          </w:p>
          <w:p w14:paraId="63680E53" w14:textId="77777777" w:rsidR="003A00FB" w:rsidRPr="00CB64CF" w:rsidRDefault="003A00FB" w:rsidP="000F4593">
            <w:pPr>
              <w:rPr>
                <w:szCs w:val="20"/>
              </w:rPr>
            </w:pPr>
            <w:r w:rsidRPr="00C80C02">
              <w:rPr>
                <w:i/>
                <w:szCs w:val="20"/>
              </w:rPr>
              <w:t>Réparation d’un échangeur</w:t>
            </w:r>
          </w:p>
        </w:tc>
      </w:tr>
      <w:tr w:rsidR="003A00FB" w:rsidRPr="00B84E74" w14:paraId="320C2C6B" w14:textId="77777777" w:rsidTr="000623DA">
        <w:trPr>
          <w:trHeight w:val="1364"/>
          <w:jc w:val="center"/>
        </w:trPr>
        <w:tc>
          <w:tcPr>
            <w:tcW w:w="360" w:type="pct"/>
            <w:vMerge w:val="restart"/>
            <w:tcBorders>
              <w:top w:val="single" w:sz="12" w:space="0" w:color="17823D"/>
              <w:left w:val="single" w:sz="12" w:space="0" w:color="999999"/>
              <w:right w:val="single" w:sz="12" w:space="0" w:color="999999"/>
            </w:tcBorders>
            <w:shd w:val="clear" w:color="auto" w:fill="D6E3DD"/>
            <w:textDirection w:val="btLr"/>
            <w:vAlign w:val="center"/>
          </w:tcPr>
          <w:p w14:paraId="06105BA3" w14:textId="77777777" w:rsidR="003A00FB" w:rsidRPr="00EF54CA" w:rsidRDefault="003A00FB">
            <w:pPr>
              <w:ind w:left="113" w:right="113"/>
              <w:jc w:val="center"/>
              <w:rPr>
                <w:rFonts w:cs="Arial"/>
                <w:szCs w:val="20"/>
              </w:rPr>
            </w:pPr>
            <w:r w:rsidRPr="00EF54CA">
              <w:rPr>
                <w:rFonts w:cs="Arial"/>
                <w:b/>
                <w:szCs w:val="20"/>
              </w:rPr>
              <w:t>G.E.R.</w:t>
            </w:r>
          </w:p>
        </w:tc>
        <w:tc>
          <w:tcPr>
            <w:tcW w:w="856" w:type="pct"/>
            <w:vMerge w:val="restart"/>
            <w:tcBorders>
              <w:top w:val="single" w:sz="12" w:space="0" w:color="3FA535"/>
              <w:left w:val="single" w:sz="12" w:space="0" w:color="999999"/>
              <w:bottom w:val="single" w:sz="12" w:space="0" w:color="999999"/>
              <w:right w:val="single" w:sz="12" w:space="0" w:color="999999"/>
            </w:tcBorders>
            <w:shd w:val="clear" w:color="auto" w:fill="3B7179"/>
            <w:vAlign w:val="center"/>
          </w:tcPr>
          <w:p w14:paraId="3C98396F" w14:textId="77777777" w:rsidR="003A00FB" w:rsidRPr="00B84E74" w:rsidRDefault="003A00FB" w:rsidP="000F4593">
            <w:pPr>
              <w:rPr>
                <w:szCs w:val="20"/>
              </w:rPr>
            </w:pPr>
            <w:r w:rsidRPr="00B84E74">
              <w:rPr>
                <w:szCs w:val="20"/>
              </w:rPr>
              <w:t>Niveau 5</w:t>
            </w:r>
          </w:p>
        </w:tc>
        <w:tc>
          <w:tcPr>
            <w:tcW w:w="3784" w:type="pct"/>
            <w:tcBorders>
              <w:top w:val="single" w:sz="12" w:space="0" w:color="999999"/>
              <w:left w:val="single" w:sz="12" w:space="0" w:color="999999"/>
              <w:bottom w:val="single" w:sz="2" w:space="0" w:color="999999"/>
              <w:right w:val="single" w:sz="12" w:space="0" w:color="999999"/>
            </w:tcBorders>
          </w:tcPr>
          <w:p w14:paraId="36E01A29" w14:textId="77777777" w:rsidR="003A00FB" w:rsidRPr="00CB64CF" w:rsidRDefault="003A00FB" w:rsidP="000F4593">
            <w:pPr>
              <w:rPr>
                <w:szCs w:val="20"/>
              </w:rPr>
            </w:pPr>
            <w:r w:rsidRPr="00CB64CF">
              <w:rPr>
                <w:szCs w:val="20"/>
              </w:rPr>
              <w:t>Définition : Actions dont les procédures impliquent un savoir-faire, faisant appel à des techniques ou technologies particulières, des processus et/ou des équipements de soutien industriels.</w:t>
            </w:r>
          </w:p>
          <w:p w14:paraId="4E5871A2" w14:textId="77777777" w:rsidR="003A00FB" w:rsidRPr="00CB64CF" w:rsidRDefault="003A00FB" w:rsidP="000F4593">
            <w:pPr>
              <w:rPr>
                <w:szCs w:val="20"/>
              </w:rPr>
            </w:pPr>
            <w:r w:rsidRPr="00CB64CF">
              <w:rPr>
                <w:szCs w:val="20"/>
              </w:rPr>
              <w:t>Par définition, ce type d’action de maintenance (rénovation, reconstruction, etc.) est effectué par le constructeur ou par un service ou société spécialisée avec des équipements de soutien définis par le constructeur et donc proches de la fabrication du bien concerné.</w:t>
            </w:r>
          </w:p>
        </w:tc>
      </w:tr>
      <w:tr w:rsidR="003A00FB" w:rsidRPr="00B84E74" w14:paraId="189985EE" w14:textId="77777777" w:rsidTr="000623DA">
        <w:trPr>
          <w:trHeight w:val="1229"/>
          <w:jc w:val="center"/>
        </w:trPr>
        <w:tc>
          <w:tcPr>
            <w:tcW w:w="360" w:type="pct"/>
            <w:vMerge/>
            <w:tcBorders>
              <w:left w:val="single" w:sz="12" w:space="0" w:color="999999"/>
              <w:bottom w:val="single" w:sz="12" w:space="0" w:color="999999"/>
              <w:right w:val="single" w:sz="12" w:space="0" w:color="999999"/>
            </w:tcBorders>
            <w:shd w:val="clear" w:color="auto" w:fill="D6E3DD"/>
          </w:tcPr>
          <w:p w14:paraId="1810D32D" w14:textId="77777777" w:rsidR="003A00FB" w:rsidRPr="00EF54CA" w:rsidRDefault="003A00FB">
            <w:pPr>
              <w:spacing w:beforeLines="240" w:before="576"/>
              <w:rPr>
                <w:rFonts w:cs="Arial"/>
                <w:szCs w:val="20"/>
              </w:rPr>
            </w:pPr>
          </w:p>
        </w:tc>
        <w:tc>
          <w:tcPr>
            <w:tcW w:w="856" w:type="pct"/>
            <w:vMerge/>
            <w:tcBorders>
              <w:top w:val="single" w:sz="12" w:space="0" w:color="999999"/>
              <w:left w:val="single" w:sz="12" w:space="0" w:color="999999"/>
              <w:bottom w:val="single" w:sz="12" w:space="0" w:color="999999"/>
              <w:right w:val="single" w:sz="12" w:space="0" w:color="999999"/>
            </w:tcBorders>
            <w:shd w:val="clear" w:color="auto" w:fill="3B7179"/>
          </w:tcPr>
          <w:p w14:paraId="588211B4" w14:textId="77777777" w:rsidR="003A00FB" w:rsidRPr="00EF54CA" w:rsidRDefault="003A00FB">
            <w:pPr>
              <w:spacing w:beforeLines="240" w:before="576"/>
              <w:ind w:left="33"/>
              <w:rPr>
                <w:rFonts w:cs="Arial"/>
                <w:szCs w:val="20"/>
              </w:rPr>
            </w:pPr>
          </w:p>
        </w:tc>
        <w:tc>
          <w:tcPr>
            <w:tcW w:w="3784" w:type="pct"/>
            <w:tcBorders>
              <w:top w:val="single" w:sz="2" w:space="0" w:color="999999"/>
              <w:left w:val="single" w:sz="12" w:space="0" w:color="999999"/>
              <w:bottom w:val="single" w:sz="12" w:space="0" w:color="999999"/>
              <w:right w:val="single" w:sz="12" w:space="0" w:color="999999"/>
            </w:tcBorders>
          </w:tcPr>
          <w:p w14:paraId="4E7B5AE0" w14:textId="77777777" w:rsidR="00C80C02" w:rsidRDefault="003A00FB" w:rsidP="000F4593">
            <w:pPr>
              <w:rPr>
                <w:szCs w:val="20"/>
              </w:rPr>
            </w:pPr>
            <w:r w:rsidRPr="00CB64CF">
              <w:rPr>
                <w:szCs w:val="20"/>
              </w:rPr>
              <w:t xml:space="preserve">Exemples de rénovation et de reconstruction : </w:t>
            </w:r>
          </w:p>
          <w:p w14:paraId="10EE149D" w14:textId="2FE3BAA0" w:rsidR="003A00FB" w:rsidRPr="00CB64CF" w:rsidRDefault="000623DA" w:rsidP="000F4593">
            <w:pPr>
              <w:rPr>
                <w:szCs w:val="20"/>
              </w:rPr>
            </w:pPr>
            <w:r w:rsidRPr="00C80C02">
              <w:rPr>
                <w:i/>
                <w:szCs w:val="20"/>
              </w:rPr>
              <w:t>R</w:t>
            </w:r>
            <w:r w:rsidR="003A00FB" w:rsidRPr="00C80C02">
              <w:rPr>
                <w:i/>
                <w:szCs w:val="20"/>
              </w:rPr>
              <w:t>évisions générales avec le démontage complet du bien, reprise dimensionnelle et géométrique du bien, réparations importantes réalisées par le constructeur pour le reconditionnement du bien, remplacement d'équipements obsolètes sur un bien, réfection d'une chaussée ou d'un réseau, reprise complète d'un revêtement, d'un faux plancher ou d'un faux-plafond dans un bureau ou un local, réfection d'une zone terrasse en étanchéité</w:t>
            </w:r>
            <w:r w:rsidR="003A00FB" w:rsidRPr="00CB64CF">
              <w:rPr>
                <w:szCs w:val="20"/>
              </w:rPr>
              <w:t>.</w:t>
            </w:r>
          </w:p>
        </w:tc>
      </w:tr>
    </w:tbl>
    <w:p w14:paraId="10B78BE8" w14:textId="77777777" w:rsidR="003A00FB" w:rsidRDefault="003A00FB" w:rsidP="00022D47">
      <w:pPr>
        <w:pStyle w:val="Paragraphedeliste"/>
        <w:numPr>
          <w:ilvl w:val="0"/>
          <w:numId w:val="8"/>
        </w:numPr>
      </w:pPr>
      <w:r w:rsidRPr="00481BD3">
        <w:rPr>
          <w:b/>
          <w:bCs/>
          <w:color w:val="4472C4" w:themeColor="accent1"/>
        </w:rPr>
        <w:t>La maintenance de niveau 1</w:t>
      </w:r>
      <w:r w:rsidRPr="00481BD3">
        <w:rPr>
          <w:color w:val="4472C4" w:themeColor="accent1"/>
        </w:rPr>
        <w:t xml:space="preserve"> </w:t>
      </w:r>
      <w:r w:rsidRPr="00FF3D34">
        <w:t>concerne les actions simples nécessaires à l’exploitation et réalisées sur des éléments facilement accessibles en toute sécurité à l’aide d’équipements de soutien intégrés au bien. Ce type d’opération peut être effectué par l’exploitant du bien avec, le cas échéant, les équipements de soutien intégrés au bien et à l’aide des instructions d’utilisation.</w:t>
      </w:r>
    </w:p>
    <w:p w14:paraId="619E962D" w14:textId="77777777" w:rsidR="003A00FB" w:rsidRPr="0087091C" w:rsidRDefault="003A00FB" w:rsidP="00022D47">
      <w:pPr>
        <w:pStyle w:val="Paragraphedeliste"/>
        <w:numPr>
          <w:ilvl w:val="0"/>
          <w:numId w:val="8"/>
        </w:numPr>
        <w:rPr>
          <w:b/>
          <w:bCs/>
        </w:rPr>
      </w:pPr>
      <w:r w:rsidRPr="00481BD3">
        <w:rPr>
          <w:b/>
          <w:bCs/>
          <w:color w:val="4472C4" w:themeColor="accent1"/>
        </w:rPr>
        <w:t xml:space="preserve">La maintenance de niveau 2 </w:t>
      </w:r>
      <w:r w:rsidRPr="00FF3D34">
        <w:t>intègre les actions d’entretien effectuées avec des procédures simples. Ces actions sont effectuées par du personnel formé et qualifié (exemple : remplacement de sources lumineuses).</w:t>
      </w:r>
    </w:p>
    <w:p w14:paraId="5675749C" w14:textId="5C9C4F32" w:rsidR="00D90824" w:rsidRPr="00CB64CF" w:rsidRDefault="003A00FB" w:rsidP="00022D47">
      <w:pPr>
        <w:pStyle w:val="Paragraphedeliste"/>
        <w:numPr>
          <w:ilvl w:val="0"/>
          <w:numId w:val="8"/>
        </w:numPr>
      </w:pPr>
      <w:r w:rsidRPr="00481BD3">
        <w:rPr>
          <w:b/>
          <w:bCs/>
          <w:color w:val="4472C4" w:themeColor="accent1"/>
        </w:rPr>
        <w:lastRenderedPageBreak/>
        <w:t xml:space="preserve">La maintenance de niveau 3 </w:t>
      </w:r>
      <w:r w:rsidRPr="00FF3D34">
        <w:t>compr</w:t>
      </w:r>
      <w:r w:rsidR="00A71BAA">
        <w:t>e</w:t>
      </w:r>
      <w:r w:rsidRPr="00FF3D34">
        <w:t xml:space="preserve">nd l’ensemble des opérations de maintenance y compris changement de pièces, ne nécessitant pas de qualifications spécifiques. Les actions de maintenance correctives de niveau 3 incluent les changements de pièces dites standards et ne </w:t>
      </w:r>
      <w:r w:rsidRPr="00CB64CF">
        <w:t>nécessitant aucune étude de modification ou d’amélioration de l’installation. Ces changements de pièces concernent les organes d’un équipement ou d’un sous-ensemble (exemple : automate, groupe ventilateur d’une Centrale de Traitement d’Air, pompe de circulation, contacteur de puissance…).</w:t>
      </w:r>
    </w:p>
    <w:p w14:paraId="4B29A146" w14:textId="52AD0A7B" w:rsidR="003A00FB" w:rsidRPr="00CB64CF" w:rsidRDefault="003A00FB" w:rsidP="00022D47">
      <w:pPr>
        <w:pStyle w:val="Paragraphedeliste"/>
        <w:numPr>
          <w:ilvl w:val="0"/>
          <w:numId w:val="8"/>
        </w:numPr>
      </w:pPr>
      <w:r w:rsidRPr="00481BD3">
        <w:rPr>
          <w:b/>
          <w:bCs/>
          <w:color w:val="4472C4" w:themeColor="accent1"/>
        </w:rPr>
        <w:t>La maintenance</w:t>
      </w:r>
      <w:r w:rsidR="00135772" w:rsidRPr="00481BD3">
        <w:rPr>
          <w:b/>
          <w:bCs/>
          <w:color w:val="4472C4" w:themeColor="accent1"/>
        </w:rPr>
        <w:t xml:space="preserve"> </w:t>
      </w:r>
      <w:r w:rsidRPr="00481BD3">
        <w:rPr>
          <w:b/>
          <w:bCs/>
          <w:color w:val="4472C4" w:themeColor="accent1"/>
        </w:rPr>
        <w:t xml:space="preserve">de niveau 4 </w:t>
      </w:r>
      <w:r w:rsidRPr="00CB64CF">
        <w:t>comprend la maintenance des équipements très spécifiques nécessitant la mise en place d’outils spécifiques à l’équipement et l’ensemble des équipements nécessitant la compétence de spécialistes supplémentaires non présents sur le site</w:t>
      </w:r>
      <w:r w:rsidR="005B4ACE" w:rsidRPr="00CB64CF">
        <w:t xml:space="preserve"> conformément à l’article </w:t>
      </w:r>
      <w:r w:rsidR="005B4ACE" w:rsidRPr="00CB64CF">
        <w:fldChar w:fldCharType="begin"/>
      </w:r>
      <w:r w:rsidR="005B4ACE" w:rsidRPr="00CB64CF">
        <w:instrText xml:space="preserve"> REF _Ref149056778 \r \h </w:instrText>
      </w:r>
      <w:r w:rsidR="00467D8A" w:rsidRPr="00CB64CF">
        <w:instrText xml:space="preserve"> \* MERGEFORMAT </w:instrText>
      </w:r>
      <w:r w:rsidR="005B4ACE" w:rsidRPr="00CB64CF">
        <w:fldChar w:fldCharType="separate"/>
      </w:r>
      <w:r w:rsidR="00BB18E5">
        <w:t>3.1.3.5</w:t>
      </w:r>
      <w:r w:rsidR="005B4ACE" w:rsidRPr="00CB64CF">
        <w:fldChar w:fldCharType="end"/>
      </w:r>
      <w:r w:rsidRPr="00CB64CF">
        <w:t>.</w:t>
      </w:r>
      <w:r w:rsidR="00127487" w:rsidRPr="00CB64CF">
        <w:t xml:space="preserve"> Les actions de maintenance de niveau 4 peuvent consister à l’intervention de spécialistes </w:t>
      </w:r>
      <w:r w:rsidR="000F352A" w:rsidRPr="00CB64CF">
        <w:t>(exemple un f</w:t>
      </w:r>
      <w:r w:rsidR="001A7413">
        <w:t>umiste</w:t>
      </w:r>
      <w:r w:rsidR="000F352A" w:rsidRPr="00CB64CF">
        <w:t xml:space="preserve">) </w:t>
      </w:r>
      <w:r w:rsidR="00127487" w:rsidRPr="00CB64CF">
        <w:t>ou fabricants</w:t>
      </w:r>
      <w:r w:rsidR="001A36A8" w:rsidRPr="00CB64CF">
        <w:t xml:space="preserve">, </w:t>
      </w:r>
      <w:r w:rsidR="00795A76" w:rsidRPr="00CB64CF">
        <w:t>la thermographie infrarouge des tableaux</w:t>
      </w:r>
      <w:r w:rsidR="0047618B" w:rsidRPr="00CB64CF">
        <w:t xml:space="preserve"> électriques</w:t>
      </w:r>
      <w:r w:rsidR="00A71BAA" w:rsidRPr="00CB64CF">
        <w:t>, ré adressage d’un point ou d’un module GTB</w:t>
      </w:r>
      <w:r w:rsidR="005B4ACE" w:rsidRPr="00CB64CF">
        <w:t>.</w:t>
      </w:r>
    </w:p>
    <w:p w14:paraId="492D5F8C" w14:textId="3FCA2595" w:rsidR="003A00FB" w:rsidRDefault="003A00FB" w:rsidP="00022D47">
      <w:pPr>
        <w:pStyle w:val="Paragraphedeliste"/>
        <w:numPr>
          <w:ilvl w:val="0"/>
          <w:numId w:val="8"/>
        </w:numPr>
      </w:pPr>
      <w:r w:rsidRPr="00481BD3">
        <w:rPr>
          <w:b/>
          <w:bCs/>
          <w:color w:val="4472C4" w:themeColor="accent1"/>
        </w:rPr>
        <w:t>La maintenance de niveau 5</w:t>
      </w:r>
      <w:r w:rsidRPr="00481BD3">
        <w:rPr>
          <w:color w:val="4472C4" w:themeColor="accent1"/>
        </w:rPr>
        <w:t xml:space="preserve"> </w:t>
      </w:r>
      <w:r w:rsidRPr="00CB64CF">
        <w:t>est définie comme le remplacement d’équipements en fin de vie par obsolescence, ou ayant atteint le nombre de cycles définis par le constructeur. Celle-ci doit être initiée dans le cadre du plan de Gros Entretien Renouvellement (G.E.R.). La maintenance de niveau 5 résulte d’un vieillissement normal des équipements composés de sous-ensembles,</w:t>
      </w:r>
      <w:r w:rsidRPr="00FF3D34">
        <w:t xml:space="preserve"> et comprend le changement d’équipements complexes ou nécessitant la mise en place de moyens logistiques spécifiques pour réaliser cette maintenance. Une opération d’adaptation complexe (nécessitant une étude) d’un matériel obsolète par un autre matériel standard est considérée comme étant de niveau </w:t>
      </w:r>
      <w:r w:rsidR="00717C58" w:rsidRPr="00FF3D34">
        <w:t>5.</w:t>
      </w:r>
      <w:r w:rsidR="00717C58">
        <w:t xml:space="preserve"> Politique</w:t>
      </w:r>
      <w:r>
        <w:t xml:space="preserve"> de maintenance</w:t>
      </w:r>
    </w:p>
    <w:p w14:paraId="5F7B2DD1" w14:textId="77777777" w:rsidR="003A00FB" w:rsidRPr="00737381" w:rsidRDefault="003A00FB" w:rsidP="003A00FB">
      <w:pPr>
        <w:pStyle w:val="Titre3"/>
        <w:rPr>
          <w:rFonts w:hint="eastAsia"/>
          <w:b w:val="0"/>
          <w:caps w:val="0"/>
          <w:smallCaps/>
          <w:color w:val="4472C4" w:themeColor="accent1"/>
        </w:rPr>
      </w:pPr>
      <w:bookmarkStart w:id="298" w:name="_Toc164944652"/>
      <w:bookmarkStart w:id="299" w:name="_Toc165912312"/>
      <w:bookmarkStart w:id="300" w:name="_Toc127195901"/>
      <w:bookmarkStart w:id="301" w:name="_Toc215500239"/>
      <w:bookmarkEnd w:id="298"/>
      <w:bookmarkEnd w:id="299"/>
      <w:r w:rsidRPr="00737381">
        <w:rPr>
          <w:b w:val="0"/>
          <w:caps w:val="0"/>
          <w:smallCaps/>
          <w:color w:val="4472C4" w:themeColor="accent1"/>
        </w:rPr>
        <w:t>Politique de maintenance</w:t>
      </w:r>
      <w:bookmarkEnd w:id="300"/>
      <w:bookmarkEnd w:id="301"/>
    </w:p>
    <w:p w14:paraId="5B9A8A02" w14:textId="1E16A43F" w:rsidR="0054738A" w:rsidRPr="00063CDF" w:rsidRDefault="0054738A" w:rsidP="003534BF">
      <w:pPr>
        <w:pStyle w:val="Titre4"/>
        <w:rPr>
          <w:color w:val="4472C4" w:themeColor="accent1"/>
          <w:sz w:val="22"/>
          <w:u w:val="single"/>
        </w:rPr>
      </w:pPr>
      <w:bookmarkStart w:id="302" w:name="_Toc215500240"/>
      <w:r w:rsidRPr="00063CDF">
        <w:rPr>
          <w:color w:val="4472C4" w:themeColor="accent1"/>
          <w:sz w:val="22"/>
          <w:u w:val="single"/>
        </w:rPr>
        <w:t>Plan de maintenance</w:t>
      </w:r>
      <w:bookmarkEnd w:id="302"/>
    </w:p>
    <w:p w14:paraId="1D9DACC7" w14:textId="5587F3A3" w:rsidR="00442AA4" w:rsidRDefault="00442AA4" w:rsidP="00442AA4">
      <w:r>
        <w:t xml:space="preserve">Pour atteindre l’objectif de pérennité du bâtiment et de satisfaction des utilisateurs sur la disponibilité des équipements, le </w:t>
      </w:r>
      <w:r w:rsidRPr="009A796A">
        <w:t>Titulaire</w:t>
      </w:r>
      <w:r>
        <w:t xml:space="preserve"> défini une politique de maintenance basée sur un plan de maintenance.</w:t>
      </w:r>
    </w:p>
    <w:p w14:paraId="44FA0D15" w14:textId="0BDD9017" w:rsidR="00442AA4" w:rsidRPr="009309E7" w:rsidRDefault="00442AA4" w:rsidP="00442AA4">
      <w:pPr>
        <w:rPr>
          <w:b/>
          <w:bCs/>
        </w:rPr>
      </w:pPr>
      <w:r>
        <w:t>Le plan de maintenance est bâti pour l’ensemble des opérations de maintenance préventive</w:t>
      </w:r>
      <w:r w:rsidR="009309E7">
        <w:t xml:space="preserve">. </w:t>
      </w:r>
      <w:r w:rsidR="009309E7" w:rsidRPr="009309E7">
        <w:rPr>
          <w:b/>
        </w:rPr>
        <w:t xml:space="preserve">Ce plan de maintenance </w:t>
      </w:r>
      <w:r w:rsidRPr="009309E7">
        <w:rPr>
          <w:b/>
        </w:rPr>
        <w:t xml:space="preserve">est mis à jour tous les ans </w:t>
      </w:r>
      <w:r w:rsidR="00D373D0" w:rsidRPr="009309E7">
        <w:rPr>
          <w:b/>
        </w:rPr>
        <w:t>à la date d’anniversaire du marché.</w:t>
      </w:r>
    </w:p>
    <w:p w14:paraId="13998D16" w14:textId="77777777" w:rsidR="003A00FB" w:rsidRPr="00063CDF" w:rsidRDefault="003A00FB" w:rsidP="003534BF">
      <w:pPr>
        <w:pStyle w:val="Titre4"/>
        <w:rPr>
          <w:color w:val="4472C4" w:themeColor="accent1"/>
          <w:sz w:val="22"/>
          <w:u w:val="single"/>
        </w:rPr>
      </w:pPr>
      <w:bookmarkStart w:id="303" w:name="_Toc164944655"/>
      <w:bookmarkStart w:id="304" w:name="_Toc165912315"/>
      <w:bookmarkStart w:id="305" w:name="_Toc127195902"/>
      <w:bookmarkStart w:id="306" w:name="_Toc215500241"/>
      <w:bookmarkEnd w:id="303"/>
      <w:bookmarkEnd w:id="304"/>
      <w:r w:rsidRPr="00063CDF">
        <w:rPr>
          <w:color w:val="4472C4" w:themeColor="accent1"/>
          <w:sz w:val="22"/>
          <w:u w:val="single"/>
        </w:rPr>
        <w:t>Maintenance préventive systématique</w:t>
      </w:r>
      <w:bookmarkEnd w:id="305"/>
      <w:bookmarkEnd w:id="306"/>
    </w:p>
    <w:p w14:paraId="04C63686" w14:textId="77777777" w:rsidR="003A00FB" w:rsidRDefault="003A00FB" w:rsidP="003A00FB">
      <w:r>
        <w:t>La maintenance préventive systématique a pour but de réduire les risques de panne et de conserver les performances des installations.</w:t>
      </w:r>
    </w:p>
    <w:p w14:paraId="432668A1" w14:textId="77777777" w:rsidR="003A00FB" w:rsidRDefault="003A00FB" w:rsidP="003A00FB">
      <w:r>
        <w:t>Les interventions de maintenance préventive sont au minimum celles exigées pour l'application des différentes garanties relatives aux ouvrages.</w:t>
      </w:r>
    </w:p>
    <w:p w14:paraId="3388B9F0" w14:textId="77777777" w:rsidR="003A00FB" w:rsidRPr="00063CDF" w:rsidRDefault="003A00FB" w:rsidP="003534BF">
      <w:pPr>
        <w:pStyle w:val="Titre4"/>
        <w:rPr>
          <w:color w:val="4472C4" w:themeColor="accent1"/>
          <w:sz w:val="22"/>
          <w:u w:val="single"/>
        </w:rPr>
      </w:pPr>
      <w:bookmarkStart w:id="307" w:name="_Toc127195903"/>
      <w:bookmarkStart w:id="308" w:name="_Toc215500242"/>
      <w:r w:rsidRPr="00063CDF">
        <w:rPr>
          <w:color w:val="4472C4" w:themeColor="accent1"/>
          <w:sz w:val="22"/>
          <w:u w:val="single"/>
        </w:rPr>
        <w:t>Maintenance préventive conditionnelle</w:t>
      </w:r>
      <w:bookmarkEnd w:id="307"/>
      <w:bookmarkEnd w:id="308"/>
    </w:p>
    <w:p w14:paraId="1F51F0AD" w14:textId="77777777" w:rsidR="003A00FB" w:rsidRDefault="003A00FB" w:rsidP="003A00FB">
      <w:r>
        <w:t>Les interventions effectuées au titre de la maintenance préventive conditionnelle résultent des constatations faites lors des visites systématiques. Elles sont limitées au remplacement des pièces reconnues défectueuses avant défaillance des installations.</w:t>
      </w:r>
    </w:p>
    <w:p w14:paraId="258AD113" w14:textId="77777777" w:rsidR="003A00FB" w:rsidRPr="00063CDF" w:rsidRDefault="003A00FB" w:rsidP="003534BF">
      <w:pPr>
        <w:pStyle w:val="Titre4"/>
        <w:rPr>
          <w:color w:val="4472C4" w:themeColor="accent1"/>
          <w:sz w:val="22"/>
          <w:u w:val="single"/>
        </w:rPr>
      </w:pPr>
      <w:bookmarkStart w:id="309" w:name="_Toc127195904"/>
      <w:bookmarkStart w:id="310" w:name="_Toc215500243"/>
      <w:r w:rsidRPr="00063CDF">
        <w:rPr>
          <w:color w:val="4472C4" w:themeColor="accent1"/>
          <w:sz w:val="22"/>
          <w:u w:val="single"/>
        </w:rPr>
        <w:t>Maintenance corrective</w:t>
      </w:r>
      <w:bookmarkEnd w:id="309"/>
      <w:bookmarkEnd w:id="310"/>
    </w:p>
    <w:p w14:paraId="59839088" w14:textId="77777777" w:rsidR="003A00FB" w:rsidRDefault="003A00FB" w:rsidP="003A00FB">
      <w:r>
        <w:t xml:space="preserve">Les interventions effectuées au titre de la maintenance corrective ont pour objet la remise en état de fonctionnement des matériels ou équipements à la suite d'une défaillance totale ou partielle, d'altération ou cessation de l'aptitude d'un bien à accomplir la fonction requise. </w:t>
      </w:r>
    </w:p>
    <w:p w14:paraId="274C87F3" w14:textId="77777777" w:rsidR="003A00FB" w:rsidRDefault="003A00FB" w:rsidP="003A00FB">
      <w:r>
        <w:t>Il s'agit essentiellement des opérations de dépannage et des mesures conservatoires objet d'une intervention immédiate, nécessitant un diagnostic avant réparation.</w:t>
      </w:r>
    </w:p>
    <w:p w14:paraId="3E084740" w14:textId="77777777" w:rsidR="003A00FB" w:rsidRDefault="003A00FB" w:rsidP="003A00FB">
      <w:r>
        <w:t>Les prestations comprennent toutes les interventions nécessaires au maintien des installations en état de fonctionnement à n'importe quel moment, sans limitation du nombre de ces interventions et de leur durée.</w:t>
      </w:r>
    </w:p>
    <w:p w14:paraId="5EA23126" w14:textId="77777777" w:rsidR="003A00FB" w:rsidRPr="00063CDF" w:rsidRDefault="003A00FB" w:rsidP="003534BF">
      <w:pPr>
        <w:pStyle w:val="Titre4"/>
        <w:rPr>
          <w:color w:val="4472C4" w:themeColor="accent1"/>
          <w:sz w:val="22"/>
          <w:u w:val="single"/>
        </w:rPr>
      </w:pPr>
      <w:bookmarkStart w:id="311" w:name="_Toc127195905"/>
      <w:bookmarkStart w:id="312" w:name="_Ref149056778"/>
      <w:bookmarkStart w:id="313" w:name="_Toc215500244"/>
      <w:r w:rsidRPr="00063CDF">
        <w:rPr>
          <w:color w:val="4472C4" w:themeColor="accent1"/>
          <w:sz w:val="22"/>
          <w:u w:val="single"/>
        </w:rPr>
        <w:lastRenderedPageBreak/>
        <w:t>Le diagnostic technique</w:t>
      </w:r>
      <w:bookmarkEnd w:id="311"/>
      <w:bookmarkEnd w:id="312"/>
      <w:bookmarkEnd w:id="313"/>
    </w:p>
    <w:p w14:paraId="0F4462EA" w14:textId="1E2EE7F4" w:rsidR="003A00FB" w:rsidRDefault="003A00FB" w:rsidP="003A00FB">
      <w:r>
        <w:t xml:space="preserve">Le diagnostic technique est un élément de la maintenance de </w:t>
      </w:r>
      <w:r w:rsidR="001128A8">
        <w:t>2</w:t>
      </w:r>
      <w:r w:rsidR="001128A8" w:rsidRPr="00EF54CA">
        <w:rPr>
          <w:vertAlign w:val="superscript"/>
        </w:rPr>
        <w:t>ème</w:t>
      </w:r>
      <w:r w:rsidR="001128A8">
        <w:t xml:space="preserve">, </w:t>
      </w:r>
      <w:r>
        <w:t>3</w:t>
      </w:r>
      <w:r w:rsidRPr="00EF54CA">
        <w:rPr>
          <w:vertAlign w:val="superscript"/>
        </w:rPr>
        <w:t>ème</w:t>
      </w:r>
      <w:r w:rsidR="00D76A64">
        <w:t xml:space="preserve"> ou 4</w:t>
      </w:r>
      <w:r w:rsidR="00D76A64" w:rsidRPr="00EF54CA">
        <w:rPr>
          <w:vertAlign w:val="superscript"/>
        </w:rPr>
        <w:t>ème</w:t>
      </w:r>
      <w:r>
        <w:t xml:space="preserve"> Niveau dans le cadre d’une intervention corrective après défaillance de l’appareil.</w:t>
      </w:r>
    </w:p>
    <w:p w14:paraId="4D9351E5" w14:textId="3E20DD4B" w:rsidR="003A00FB" w:rsidRDefault="003A00FB" w:rsidP="003A00FB">
      <w:r>
        <w:t>Il concerne l'ensemble des corps d'état, tous les niveaux d'urgence, et tous les niveaux de technicité</w:t>
      </w:r>
      <w:r w:rsidR="00DA1937">
        <w:t xml:space="preserve"> quel</w:t>
      </w:r>
      <w:r w:rsidR="00F442A2">
        <w:t xml:space="preserve"> </w:t>
      </w:r>
      <w:r w:rsidR="00DA1937">
        <w:t xml:space="preserve">que soit l’intervenant </w:t>
      </w:r>
      <w:r w:rsidR="001B25CA">
        <w:t xml:space="preserve">(Titulaire, </w:t>
      </w:r>
      <w:r w:rsidR="005B4ACE">
        <w:t>sous-traitant</w:t>
      </w:r>
      <w:r w:rsidR="00775D56">
        <w:t>, spécialiste etc.).</w:t>
      </w:r>
    </w:p>
    <w:p w14:paraId="27B9A273" w14:textId="77777777" w:rsidR="003A00FB" w:rsidRDefault="003A00FB" w:rsidP="003A00FB">
      <w:r>
        <w:t>Il doit permettre d’identifier les origines de la défaillance avec ou sans les équipements de soutien intégré ou non afin d’identifier les solutions à apporter.</w:t>
      </w:r>
    </w:p>
    <w:p w14:paraId="1CC9FF69" w14:textId="21D24C29" w:rsidR="008515AC" w:rsidRDefault="003A00FB">
      <w:pPr>
        <w:spacing w:line="259" w:lineRule="auto"/>
        <w:jc w:val="left"/>
      </w:pPr>
      <w:r>
        <w:br w:type="page"/>
      </w:r>
    </w:p>
    <w:p w14:paraId="0C582ECC" w14:textId="77777777" w:rsidR="003A00FB" w:rsidRPr="00737381" w:rsidRDefault="003A00FB" w:rsidP="003A00FB">
      <w:pPr>
        <w:pStyle w:val="Titre3"/>
        <w:rPr>
          <w:rFonts w:hint="eastAsia"/>
          <w:b w:val="0"/>
          <w:caps w:val="0"/>
          <w:smallCaps/>
          <w:color w:val="4472C4" w:themeColor="accent1"/>
        </w:rPr>
      </w:pPr>
      <w:bookmarkStart w:id="314" w:name="_Toc143698744"/>
      <w:bookmarkStart w:id="315" w:name="_Toc127195907"/>
      <w:bookmarkStart w:id="316" w:name="_Toc215500245"/>
      <w:bookmarkEnd w:id="314"/>
      <w:r w:rsidRPr="00737381">
        <w:rPr>
          <w:b w:val="0"/>
          <w:caps w:val="0"/>
          <w:smallCaps/>
          <w:color w:val="4472C4" w:themeColor="accent1"/>
        </w:rPr>
        <w:lastRenderedPageBreak/>
        <w:t>Prestations générales de maintenance</w:t>
      </w:r>
      <w:bookmarkEnd w:id="315"/>
      <w:bookmarkEnd w:id="316"/>
    </w:p>
    <w:p w14:paraId="2E07FECF" w14:textId="77777777" w:rsidR="003A00FB" w:rsidRPr="00063CDF" w:rsidRDefault="003A00FB" w:rsidP="003534BF">
      <w:pPr>
        <w:pStyle w:val="Titre4"/>
        <w:rPr>
          <w:color w:val="4472C4" w:themeColor="accent1"/>
          <w:sz w:val="22"/>
          <w:u w:val="single"/>
        </w:rPr>
      </w:pPr>
      <w:bookmarkStart w:id="317" w:name="_Toc127195908"/>
      <w:bookmarkStart w:id="318" w:name="_Toc215500246"/>
      <w:r w:rsidRPr="00063CDF">
        <w:rPr>
          <w:color w:val="4472C4" w:themeColor="accent1"/>
          <w:sz w:val="22"/>
          <w:u w:val="single"/>
        </w:rPr>
        <w:t>Objet</w:t>
      </w:r>
      <w:bookmarkEnd w:id="317"/>
      <w:bookmarkEnd w:id="318"/>
      <w:r w:rsidRPr="00063CDF">
        <w:rPr>
          <w:color w:val="4472C4" w:themeColor="accent1"/>
          <w:sz w:val="22"/>
          <w:u w:val="single"/>
        </w:rPr>
        <w:t xml:space="preserve"> </w:t>
      </w:r>
    </w:p>
    <w:p w14:paraId="03C7159B" w14:textId="4BCD76D1" w:rsidR="003A00FB" w:rsidRDefault="003A00FB" w:rsidP="003A00FB">
      <w:r>
        <w:t xml:space="preserve">Le </w:t>
      </w:r>
      <w:r w:rsidR="009A796A" w:rsidRPr="009A796A">
        <w:t>Titulaire</w:t>
      </w:r>
      <w:r>
        <w:t xml:space="preserve"> prend en charge les opérations de maintenance préventive (systématique et conditionnelle), les dépannages, réparations et opérations de maintenance corrective pour tous les équipements compris dans le périmètre du </w:t>
      </w:r>
      <w:r w:rsidR="009A796A" w:rsidRPr="009A796A">
        <w:t>Titulaire</w:t>
      </w:r>
      <w:r>
        <w:t xml:space="preserve"> du présent </w:t>
      </w:r>
      <w:r w:rsidR="00717C58">
        <w:t>marché</w:t>
      </w:r>
      <w:r>
        <w:t>.</w:t>
      </w:r>
    </w:p>
    <w:p w14:paraId="07949CF3" w14:textId="77777777" w:rsidR="003A00FB" w:rsidRDefault="003A00FB" w:rsidP="003A00FB">
      <w:r>
        <w:t xml:space="preserve">Les prestations excluent : </w:t>
      </w:r>
    </w:p>
    <w:p w14:paraId="6B55CE3F" w14:textId="245400C7" w:rsidR="003A00FB" w:rsidRDefault="003A00FB" w:rsidP="00022D47">
      <w:pPr>
        <w:pStyle w:val="Paragraphedeliste"/>
        <w:numPr>
          <w:ilvl w:val="0"/>
          <w:numId w:val="12"/>
        </w:numPr>
        <w:spacing w:before="0" w:beforeAutospacing="0" w:after="0"/>
        <w:ind w:left="714" w:hanging="357"/>
      </w:pPr>
      <w:r>
        <w:t xml:space="preserve">Les réparations résultant d'un usage anormal ou d'une dégradation délibérée, sauf si ces dommages sont le fait du personnel du </w:t>
      </w:r>
      <w:r w:rsidR="009A796A" w:rsidRPr="009A796A">
        <w:t>Titulaire</w:t>
      </w:r>
      <w:r>
        <w:t>.</w:t>
      </w:r>
    </w:p>
    <w:p w14:paraId="55D63B06" w14:textId="77777777" w:rsidR="003A00FB" w:rsidRDefault="003A00FB" w:rsidP="00022D47">
      <w:pPr>
        <w:pStyle w:val="Paragraphedeliste"/>
        <w:numPr>
          <w:ilvl w:val="0"/>
          <w:numId w:val="12"/>
        </w:numPr>
        <w:spacing w:before="0" w:beforeAutospacing="0"/>
        <w:ind w:left="714" w:hanging="357"/>
      </w:pPr>
      <w:r>
        <w:t>Les travaux de transformation, de restructuration ou de modification des ouvrages.</w:t>
      </w:r>
    </w:p>
    <w:p w14:paraId="16A34400" w14:textId="77777777" w:rsidR="003A00FB" w:rsidRDefault="003A00FB" w:rsidP="007603D4">
      <w:r>
        <w:t>Mais les prestations forfaitaires comprennent le remplacement de petites pièces détachées dégradées accidentellement (exemple : prise de courant cassée par manœuvre dans un bureau).</w:t>
      </w:r>
    </w:p>
    <w:p w14:paraId="10748048" w14:textId="77777777" w:rsidR="003A00FB" w:rsidRDefault="003A00FB" w:rsidP="003A00FB">
      <w:r>
        <w:t xml:space="preserve">Il est rappelé que le fonctionnement des services ne devant pas être perturbé, certaines interventions </w:t>
      </w:r>
      <w:r w:rsidRPr="00CB64CF">
        <w:t>pourront être exécutées éventuellement de nuit ou les samedis et dimanche, dans la mesure où les</w:t>
      </w:r>
      <w:r>
        <w:t xml:space="preserve"> contraintes de fonctionnement de l'établissement seraient incompatibles avec les mesures à réaliser.</w:t>
      </w:r>
    </w:p>
    <w:p w14:paraId="6069FA2F" w14:textId="77777777" w:rsidR="003A00FB" w:rsidRPr="00063CDF" w:rsidRDefault="003A00FB" w:rsidP="003534BF">
      <w:pPr>
        <w:pStyle w:val="Titre4"/>
        <w:rPr>
          <w:color w:val="4472C4" w:themeColor="accent1"/>
          <w:sz w:val="22"/>
          <w:u w:val="single"/>
        </w:rPr>
      </w:pPr>
      <w:bookmarkStart w:id="319" w:name="_Toc127195909"/>
      <w:bookmarkStart w:id="320" w:name="_Toc215500247"/>
      <w:r w:rsidRPr="00063CDF">
        <w:rPr>
          <w:color w:val="4472C4" w:themeColor="accent1"/>
          <w:sz w:val="22"/>
          <w:u w:val="single"/>
        </w:rPr>
        <w:t>Conduite et surveillance</w:t>
      </w:r>
      <w:bookmarkEnd w:id="319"/>
      <w:bookmarkEnd w:id="320"/>
    </w:p>
    <w:p w14:paraId="5CAFC779" w14:textId="77777777" w:rsidR="003A00FB" w:rsidRDefault="003A00FB" w:rsidP="003A00FB">
      <w:r>
        <w:t>La conduite et la surveillance, concernent les tâches permettant la maîtrise du fonctionnement des installations, notamment :</w:t>
      </w:r>
    </w:p>
    <w:p w14:paraId="5E844419" w14:textId="77777777" w:rsidR="003A00FB" w:rsidRDefault="003A00FB" w:rsidP="00022D47">
      <w:pPr>
        <w:pStyle w:val="Paragraphedeliste"/>
        <w:numPr>
          <w:ilvl w:val="0"/>
          <w:numId w:val="12"/>
        </w:numPr>
        <w:spacing w:before="0" w:beforeAutospacing="0" w:after="0"/>
        <w:ind w:left="714" w:hanging="357"/>
      </w:pPr>
      <w:r>
        <w:t>La surveillance, les rondes et inspections courantes,</w:t>
      </w:r>
    </w:p>
    <w:p w14:paraId="13355671" w14:textId="0A151E0D" w:rsidR="003A00FB" w:rsidRDefault="003A00FB" w:rsidP="00022D47">
      <w:pPr>
        <w:pStyle w:val="Paragraphedeliste"/>
        <w:numPr>
          <w:ilvl w:val="0"/>
          <w:numId w:val="12"/>
        </w:numPr>
        <w:spacing w:before="0" w:beforeAutospacing="0" w:after="0"/>
        <w:ind w:left="714" w:hanging="357"/>
      </w:pPr>
      <w:r>
        <w:t xml:space="preserve">Les mises en marche et arrêts, </w:t>
      </w:r>
      <w:r w:rsidRPr="000575E6">
        <w:t>remplissages, vidanges,</w:t>
      </w:r>
      <w:r>
        <w:t xml:space="preserve"> </w:t>
      </w:r>
      <w:r w:rsidR="00151E7E">
        <w:t>etc.</w:t>
      </w:r>
      <w:r>
        <w:t>,</w:t>
      </w:r>
    </w:p>
    <w:p w14:paraId="0041DAFC" w14:textId="77777777" w:rsidR="003A00FB" w:rsidRDefault="003A00FB" w:rsidP="00022D47">
      <w:pPr>
        <w:pStyle w:val="Paragraphedeliste"/>
        <w:numPr>
          <w:ilvl w:val="0"/>
          <w:numId w:val="12"/>
        </w:numPr>
        <w:spacing w:before="0" w:beforeAutospacing="0" w:after="0"/>
        <w:ind w:left="714" w:hanging="357"/>
      </w:pPr>
      <w:r>
        <w:t>Les réglages et équilibrages pour obtenir le résultat demandé au moindre coût,</w:t>
      </w:r>
    </w:p>
    <w:p w14:paraId="797AB648" w14:textId="77777777" w:rsidR="003A00FB" w:rsidRDefault="003A00FB" w:rsidP="00022D47">
      <w:pPr>
        <w:pStyle w:val="Paragraphedeliste"/>
        <w:numPr>
          <w:ilvl w:val="0"/>
          <w:numId w:val="12"/>
        </w:numPr>
        <w:spacing w:before="0" w:beforeAutospacing="0" w:after="0"/>
        <w:ind w:left="714" w:hanging="357"/>
      </w:pPr>
      <w:r>
        <w:t>La programmation ou la modification des paramètres de tous les systèmes techniques nécessitant une adaptation de ces derniers par rapport au fonctionnement du bâtiment (Centrale de Traitement d’Air, alarmes, éclairages, etc.),</w:t>
      </w:r>
    </w:p>
    <w:p w14:paraId="73AFE5F6" w14:textId="77777777" w:rsidR="003A00FB" w:rsidRDefault="003A00FB" w:rsidP="00022D47">
      <w:pPr>
        <w:pStyle w:val="Paragraphedeliste"/>
        <w:numPr>
          <w:ilvl w:val="0"/>
          <w:numId w:val="12"/>
        </w:numPr>
        <w:spacing w:before="0" w:beforeAutospacing="0" w:after="0"/>
        <w:ind w:left="714" w:hanging="357"/>
      </w:pPr>
      <w:r>
        <w:t>L’accompagnement lié aux interventions des tiers,</w:t>
      </w:r>
    </w:p>
    <w:p w14:paraId="3E15F5B2" w14:textId="77777777" w:rsidR="003A00FB" w:rsidRDefault="003A00FB" w:rsidP="00022D47">
      <w:pPr>
        <w:pStyle w:val="Paragraphedeliste"/>
        <w:numPr>
          <w:ilvl w:val="0"/>
          <w:numId w:val="12"/>
        </w:numPr>
        <w:spacing w:before="0" w:beforeAutospacing="0" w:after="0"/>
        <w:ind w:left="714" w:hanging="357"/>
      </w:pPr>
      <w:r>
        <w:t>Le relevé et contrôle du bon fonctionnement des compteurs,</w:t>
      </w:r>
    </w:p>
    <w:p w14:paraId="6B7F73B8" w14:textId="77777777" w:rsidR="003A00FB" w:rsidRDefault="003A00FB" w:rsidP="00022D47">
      <w:pPr>
        <w:pStyle w:val="Paragraphedeliste"/>
        <w:numPr>
          <w:ilvl w:val="0"/>
          <w:numId w:val="12"/>
        </w:numPr>
        <w:spacing w:before="0" w:beforeAutospacing="0" w:after="0"/>
        <w:ind w:left="714" w:hanging="357"/>
      </w:pPr>
      <w:r>
        <w:t>La surveillance concerne aussi bien les équipements que les ouvrages (surveillance de tenue dans le temps).</w:t>
      </w:r>
    </w:p>
    <w:p w14:paraId="138753AE" w14:textId="77777777" w:rsidR="003A00FB" w:rsidRDefault="003A00FB" w:rsidP="00022D47">
      <w:pPr>
        <w:pStyle w:val="Paragraphedeliste"/>
        <w:numPr>
          <w:ilvl w:val="0"/>
          <w:numId w:val="12"/>
        </w:numPr>
        <w:spacing w:before="0" w:beforeAutospacing="0" w:after="0"/>
        <w:ind w:left="714" w:hanging="357"/>
      </w:pPr>
      <w:r>
        <w:t>L’encadrement des actions de maintenance</w:t>
      </w:r>
    </w:p>
    <w:p w14:paraId="49A1FB2C" w14:textId="77777777" w:rsidR="003A00FB" w:rsidRDefault="003A00FB" w:rsidP="00022D47">
      <w:pPr>
        <w:pStyle w:val="Paragraphedeliste"/>
        <w:numPr>
          <w:ilvl w:val="1"/>
          <w:numId w:val="9"/>
        </w:numPr>
        <w:spacing w:before="0" w:beforeAutospacing="0" w:after="0"/>
        <w:ind w:left="993" w:hanging="284"/>
      </w:pPr>
      <w:r>
        <w:t>Le respect des plannings,</w:t>
      </w:r>
    </w:p>
    <w:p w14:paraId="662DB354" w14:textId="77777777" w:rsidR="003A00FB" w:rsidRDefault="003A00FB" w:rsidP="00022D47">
      <w:pPr>
        <w:pStyle w:val="Paragraphedeliste"/>
        <w:numPr>
          <w:ilvl w:val="1"/>
          <w:numId w:val="9"/>
        </w:numPr>
        <w:spacing w:before="0" w:beforeAutospacing="0" w:after="0"/>
        <w:ind w:left="993" w:hanging="284"/>
      </w:pPr>
      <w:r>
        <w:t>Le respect de la bonne exécution des tâches,</w:t>
      </w:r>
    </w:p>
    <w:p w14:paraId="02459063" w14:textId="6AB17083" w:rsidR="003A00FB" w:rsidRDefault="003A00FB" w:rsidP="00022D47">
      <w:pPr>
        <w:pStyle w:val="Paragraphedeliste"/>
        <w:numPr>
          <w:ilvl w:val="1"/>
          <w:numId w:val="9"/>
        </w:numPr>
        <w:spacing w:before="0" w:beforeAutospacing="0"/>
        <w:ind w:left="993" w:hanging="284"/>
      </w:pPr>
      <w:r>
        <w:t xml:space="preserve">Le respect des consignes particulières données par le représentant </w:t>
      </w:r>
      <w:r w:rsidR="006E2244">
        <w:t xml:space="preserve">du </w:t>
      </w:r>
      <w:r w:rsidR="00502AD0">
        <w:t>Pouvoir Adjudicateur</w:t>
      </w:r>
    </w:p>
    <w:p w14:paraId="4F3F1F9B" w14:textId="77777777" w:rsidR="003A00FB" w:rsidRPr="00063CDF" w:rsidRDefault="003A00FB" w:rsidP="003534BF">
      <w:pPr>
        <w:pStyle w:val="Titre4"/>
        <w:rPr>
          <w:color w:val="4472C4" w:themeColor="accent1"/>
          <w:sz w:val="22"/>
          <w:u w:val="single"/>
        </w:rPr>
      </w:pPr>
      <w:bookmarkStart w:id="321" w:name="_Toc127195911"/>
      <w:bookmarkStart w:id="322" w:name="_Toc215500248"/>
      <w:r w:rsidRPr="00063CDF">
        <w:rPr>
          <w:color w:val="4472C4" w:themeColor="accent1"/>
          <w:sz w:val="22"/>
          <w:u w:val="single"/>
        </w:rPr>
        <w:t>Autocontrôle des prestations</w:t>
      </w:r>
      <w:bookmarkEnd w:id="321"/>
      <w:bookmarkEnd w:id="322"/>
    </w:p>
    <w:p w14:paraId="43AC5067" w14:textId="7A2DA3E8" w:rsidR="003A00FB" w:rsidRPr="007E41D9" w:rsidRDefault="003A00FB" w:rsidP="003A00FB">
      <w:r w:rsidRPr="007E41D9">
        <w:t xml:space="preserve">Le </w:t>
      </w:r>
      <w:r w:rsidR="009A796A" w:rsidRPr="001F56A3">
        <w:t>Titulaire</w:t>
      </w:r>
      <w:r w:rsidRPr="007E41D9">
        <w:t xml:space="preserve"> veille à contrôler et à améliorer la performance de ses prestations. Le </w:t>
      </w:r>
      <w:r w:rsidR="009A796A" w:rsidRPr="001F56A3">
        <w:t>Titulaire</w:t>
      </w:r>
      <w:r w:rsidRPr="007E41D9">
        <w:t xml:space="preserve"> met en place une politique d’autocontrôle de sa prestation.  Celui-ci contrôle par prélèvement </w:t>
      </w:r>
      <w:r w:rsidR="008B267E">
        <w:t>25</w:t>
      </w:r>
      <w:r w:rsidR="00CB1CE5">
        <w:t>% de son activité</w:t>
      </w:r>
      <w:r w:rsidR="008D4D80">
        <w:t xml:space="preserve"> par mois</w:t>
      </w:r>
      <w:r w:rsidR="00CB1CE5">
        <w:t xml:space="preserve">. Le </w:t>
      </w:r>
      <w:r w:rsidR="009A796A" w:rsidRPr="001F56A3">
        <w:t>Titulaire</w:t>
      </w:r>
      <w:r w:rsidRPr="007E41D9">
        <w:t xml:space="preserve"> veille à remettre en début de marché et sous (trois) 3 mois</w:t>
      </w:r>
      <w:r w:rsidR="008D4D80">
        <w:t xml:space="preserve"> un</w:t>
      </w:r>
      <w:r w:rsidRPr="007E41D9">
        <w:t xml:space="preserve"> plan décrivant sa politique d’autocontrôle et les documents associés :</w:t>
      </w:r>
    </w:p>
    <w:p w14:paraId="44956A1E" w14:textId="67FB3212" w:rsidR="003A00FB" w:rsidRDefault="003A00FB" w:rsidP="003A00FB">
      <w:r w:rsidRPr="00CB64CF">
        <w:t xml:space="preserve">Le </w:t>
      </w:r>
      <w:r w:rsidR="009A796A" w:rsidRPr="00CB64CF">
        <w:t>Titulaire</w:t>
      </w:r>
      <w:r w:rsidRPr="00CB64CF">
        <w:t xml:space="preserve"> s’engage à contrôler 100% des actions sous-traitées, ce contrôle implique une visite des</w:t>
      </w:r>
      <w:r w:rsidRPr="007E41D9">
        <w:t xml:space="preserve"> installations en fin d’intervention et la présentation des travaux réalisés par le sous-traitant.</w:t>
      </w:r>
    </w:p>
    <w:p w14:paraId="6241D96C" w14:textId="77777777" w:rsidR="00734946" w:rsidRDefault="00734946" w:rsidP="00734946">
      <w:r>
        <w:t xml:space="preserve">Le Titulaire pour chacun des contrôles effectués sur site, émet une fiche décrivant l’équipement, les travaux contrôlés, l’environnement et la propreté des installations visés par les travaux de maintenance, l’appréciation de l’intervenant en charge du contrôle.  </w:t>
      </w:r>
    </w:p>
    <w:p w14:paraId="133EDE87" w14:textId="3AB68732" w:rsidR="00734946" w:rsidRDefault="00734946" w:rsidP="00022D47">
      <w:pPr>
        <w:pStyle w:val="Paragraphedeliste"/>
        <w:numPr>
          <w:ilvl w:val="0"/>
          <w:numId w:val="12"/>
        </w:numPr>
        <w:spacing w:before="0" w:beforeAutospacing="0" w:after="0"/>
        <w:ind w:left="714" w:hanging="357"/>
      </w:pPr>
      <w:r w:rsidRPr="000575E6">
        <w:t xml:space="preserve">Le Responsable de site s’engage à contrôler </w:t>
      </w:r>
      <w:r w:rsidR="009B0515" w:rsidRPr="000575E6">
        <w:t>1</w:t>
      </w:r>
      <w:r w:rsidR="00040C43" w:rsidRPr="000575E6">
        <w:t>0</w:t>
      </w:r>
      <w:r w:rsidRPr="000575E6">
        <w:t xml:space="preserve">% de l’activité mensuelle de l’équipe intervenante. </w:t>
      </w:r>
    </w:p>
    <w:p w14:paraId="6DEB8FCC" w14:textId="45F200ED" w:rsidR="00734946" w:rsidRDefault="00734946" w:rsidP="00022D47">
      <w:pPr>
        <w:pStyle w:val="Paragraphedeliste"/>
        <w:numPr>
          <w:ilvl w:val="0"/>
          <w:numId w:val="12"/>
        </w:numPr>
        <w:spacing w:before="0" w:beforeAutospacing="0" w:after="0"/>
        <w:ind w:left="714" w:hanging="357"/>
      </w:pPr>
      <w:r w:rsidRPr="000575E6">
        <w:t xml:space="preserve">Le Responsable technique et administratif s’engage à contrôler </w:t>
      </w:r>
      <w:r w:rsidR="00040C43" w:rsidRPr="000575E6">
        <w:t>1</w:t>
      </w:r>
      <w:r w:rsidR="00F95195" w:rsidRPr="000575E6">
        <w:t>0</w:t>
      </w:r>
      <w:r w:rsidRPr="000575E6">
        <w:t xml:space="preserve">% de l’activité trimestrielle (hors contrôles déjà effectués) de l’équipe intervenante. </w:t>
      </w:r>
    </w:p>
    <w:p w14:paraId="00F86C24" w14:textId="314C4708" w:rsidR="00734946" w:rsidRDefault="00734946" w:rsidP="00022D47">
      <w:pPr>
        <w:pStyle w:val="Paragraphedeliste"/>
        <w:numPr>
          <w:ilvl w:val="0"/>
          <w:numId w:val="12"/>
        </w:numPr>
        <w:spacing w:before="0" w:beforeAutospacing="0"/>
        <w:ind w:left="714" w:hanging="357"/>
      </w:pPr>
      <w:r w:rsidRPr="000575E6">
        <w:lastRenderedPageBreak/>
        <w:t xml:space="preserve">Les fonctions supports ou fonctions en agence (y compris direction) s’engagent à contrôler </w:t>
      </w:r>
      <w:sdt>
        <w:sdtPr>
          <w:tag w:val="goog_rdk_12"/>
          <w:id w:val="929931862"/>
        </w:sdtPr>
        <w:sdtEndPr/>
        <w:sdtContent/>
      </w:sdt>
      <w:r w:rsidR="00040C43" w:rsidRPr="000575E6">
        <w:t>1</w:t>
      </w:r>
      <w:r w:rsidR="00F95195" w:rsidRPr="000575E6">
        <w:t>0</w:t>
      </w:r>
      <w:r w:rsidRPr="000575E6">
        <w:t>% de l’activité semestrielle de l’équipe intervenante (hors contrôles déjà effectués).</w:t>
      </w:r>
    </w:p>
    <w:p w14:paraId="17E8DD0F" w14:textId="2EE823DC" w:rsidR="003A00FB" w:rsidRDefault="00734946" w:rsidP="003A00FB">
      <w:r>
        <w:t>Le Titulaire annexe les résultats et plans d’actions issus des autocontrôles dans ses rapports d’activité.</w:t>
      </w:r>
    </w:p>
    <w:p w14:paraId="139AC89A" w14:textId="77777777" w:rsidR="003A00FB" w:rsidRPr="00063CDF" w:rsidRDefault="003A00FB" w:rsidP="003534BF">
      <w:pPr>
        <w:pStyle w:val="Titre4"/>
        <w:rPr>
          <w:color w:val="4472C4" w:themeColor="accent1"/>
          <w:sz w:val="22"/>
          <w:u w:val="single"/>
        </w:rPr>
      </w:pPr>
      <w:bookmarkStart w:id="323" w:name="_Toc127195913"/>
      <w:bookmarkStart w:id="324" w:name="_Toc215500249"/>
      <w:r w:rsidRPr="00063CDF">
        <w:rPr>
          <w:color w:val="4472C4" w:themeColor="accent1"/>
          <w:sz w:val="22"/>
          <w:u w:val="single"/>
        </w:rPr>
        <w:t>Le service à l’utilisateur</w:t>
      </w:r>
      <w:bookmarkEnd w:id="323"/>
      <w:bookmarkEnd w:id="324"/>
      <w:r w:rsidRPr="00063CDF">
        <w:rPr>
          <w:color w:val="4472C4" w:themeColor="accent1"/>
          <w:sz w:val="22"/>
          <w:u w:val="single"/>
        </w:rPr>
        <w:t xml:space="preserve"> </w:t>
      </w:r>
    </w:p>
    <w:p w14:paraId="340E7FE8" w14:textId="2F0A06AF" w:rsidR="003A00FB" w:rsidRDefault="003A00FB" w:rsidP="003A00FB">
      <w:r>
        <w:t xml:space="preserve">Afin de garantir le niveau de confort des occupants, il conviendra pour le </w:t>
      </w:r>
      <w:r w:rsidR="009A796A" w:rsidRPr="009A796A">
        <w:t>Titulaire</w:t>
      </w:r>
      <w:r>
        <w:t xml:space="preserve">, de mettre en place une organisation permettant de répondre à l’ensemble des demandes d’intervention de manière très réactive. Le service à l’utilisateur implique une mission d’assistance et d’informations aux utilisateurs. </w:t>
      </w:r>
    </w:p>
    <w:p w14:paraId="2B4DB775" w14:textId="2EAF2205" w:rsidR="003A00FB" w:rsidRDefault="003A00FB" w:rsidP="003A00FB">
      <w:r>
        <w:t xml:space="preserve">Le </w:t>
      </w:r>
      <w:r w:rsidR="009A796A" w:rsidRPr="009A796A">
        <w:t>Titulaire</w:t>
      </w:r>
      <w:r>
        <w:t xml:space="preserve"> met en place les moyens nécessaires afin de garantir la bonne satisfaction de l’utilisateur.</w:t>
      </w:r>
    </w:p>
    <w:p w14:paraId="5F83C49D" w14:textId="0FB8E75F" w:rsidR="003A00FB" w:rsidRDefault="003A00FB" w:rsidP="003A00FB">
      <w:r>
        <w:t xml:space="preserve">Le </w:t>
      </w:r>
      <w:r w:rsidR="009A796A" w:rsidRPr="009A796A">
        <w:t>Titulaire</w:t>
      </w:r>
      <w:r>
        <w:t xml:space="preserve"> prend en compte les demandes d’intervention et traite définitivement les demandes afin d’éviter un rappel de l’utilisateur. Ce taux de rappel est suivi par un indicateur.</w:t>
      </w:r>
    </w:p>
    <w:p w14:paraId="07D5EB69" w14:textId="77777777" w:rsidR="003A00FB" w:rsidRPr="00063CDF" w:rsidRDefault="003A00FB" w:rsidP="003534BF">
      <w:pPr>
        <w:pStyle w:val="Titre4"/>
        <w:rPr>
          <w:color w:val="4472C4" w:themeColor="accent1"/>
          <w:sz w:val="22"/>
          <w:u w:val="single"/>
        </w:rPr>
      </w:pPr>
      <w:bookmarkStart w:id="325" w:name="_Toc127195915"/>
      <w:bookmarkStart w:id="326" w:name="_Toc215500250"/>
      <w:r w:rsidRPr="00063CDF">
        <w:rPr>
          <w:color w:val="4472C4" w:themeColor="accent1"/>
          <w:sz w:val="22"/>
          <w:u w:val="single"/>
        </w:rPr>
        <w:t>Qualité des nouveaux constituants</w:t>
      </w:r>
      <w:bookmarkEnd w:id="325"/>
      <w:bookmarkEnd w:id="326"/>
      <w:r w:rsidRPr="00063CDF">
        <w:rPr>
          <w:color w:val="4472C4" w:themeColor="accent1"/>
          <w:sz w:val="22"/>
          <w:u w:val="single"/>
        </w:rPr>
        <w:t xml:space="preserve"> </w:t>
      </w:r>
    </w:p>
    <w:p w14:paraId="34B4CBC6" w14:textId="44601D9F" w:rsidR="003A00FB" w:rsidRDefault="003A00FB" w:rsidP="003A00FB">
      <w:r>
        <w:t xml:space="preserve">Les constituants des installations nouvelles sont remplacés à l'identique sauf impossibilité qui doit être justifiée auprès </w:t>
      </w:r>
      <w:r w:rsidR="006E2244">
        <w:t xml:space="preserve">du </w:t>
      </w:r>
      <w:r w:rsidR="00502AD0">
        <w:t>Pouvoir Adjudicateur</w:t>
      </w:r>
    </w:p>
    <w:p w14:paraId="16FA405A" w14:textId="2E979F8E" w:rsidR="003A00FB" w:rsidRDefault="003A00FB" w:rsidP="003A00FB">
      <w:r>
        <w:t xml:space="preserve">Les constituants des installations nouvelles qui ne peuvent pas être remplacés à l'identique, doivent respecter les caractéristiques techniques préconisées par le constructeur, mais ne peuvent être de qualité inférieure sauf accord </w:t>
      </w:r>
      <w:r w:rsidR="006E2244">
        <w:t xml:space="preserve">du </w:t>
      </w:r>
      <w:r w:rsidR="00502AD0">
        <w:t>Pouvoir Adjudicateur</w:t>
      </w:r>
      <w:r w:rsidR="00717C58">
        <w:t>.</w:t>
      </w:r>
    </w:p>
    <w:p w14:paraId="198372DF" w14:textId="77777777" w:rsidR="003A00FB" w:rsidRDefault="003A00FB" w:rsidP="003A00FB">
      <w:r>
        <w:t>Les matières consommables sont de mêmes caractéristiques que celles préconisées par les constructeurs.</w:t>
      </w:r>
    </w:p>
    <w:p w14:paraId="7692FF7B" w14:textId="462425C9" w:rsidR="003A00FB" w:rsidRPr="00063CDF" w:rsidRDefault="003A00FB" w:rsidP="003534BF">
      <w:pPr>
        <w:pStyle w:val="Titre4"/>
        <w:rPr>
          <w:color w:val="4472C4" w:themeColor="accent1"/>
          <w:sz w:val="22"/>
          <w:u w:val="single"/>
        </w:rPr>
      </w:pPr>
      <w:bookmarkStart w:id="327" w:name="_Toc127195916"/>
      <w:bookmarkStart w:id="328" w:name="_Toc215500251"/>
      <w:r w:rsidRPr="00063CDF">
        <w:rPr>
          <w:color w:val="4472C4" w:themeColor="accent1"/>
          <w:sz w:val="22"/>
          <w:u w:val="single"/>
        </w:rPr>
        <w:t xml:space="preserve">Remplacement de pièces et accord </w:t>
      </w:r>
      <w:bookmarkEnd w:id="327"/>
      <w:r w:rsidR="006E2244" w:rsidRPr="00063CDF">
        <w:rPr>
          <w:color w:val="4472C4" w:themeColor="accent1"/>
          <w:sz w:val="22"/>
          <w:u w:val="single"/>
        </w:rPr>
        <w:t xml:space="preserve">du </w:t>
      </w:r>
      <w:r w:rsidR="00502AD0" w:rsidRPr="00063CDF">
        <w:rPr>
          <w:color w:val="4472C4" w:themeColor="accent1"/>
          <w:sz w:val="22"/>
          <w:u w:val="single"/>
        </w:rPr>
        <w:t>Pouvoir Adjudicateur</w:t>
      </w:r>
      <w:bookmarkEnd w:id="328"/>
      <w:r w:rsidRPr="00063CDF">
        <w:rPr>
          <w:color w:val="4472C4" w:themeColor="accent1"/>
          <w:sz w:val="22"/>
          <w:u w:val="single"/>
        </w:rPr>
        <w:t xml:space="preserve"> </w:t>
      </w:r>
    </w:p>
    <w:p w14:paraId="006013C3" w14:textId="3B6CFEE6" w:rsidR="003A00FB" w:rsidRDefault="003A00FB" w:rsidP="003A00FB">
      <w:r>
        <w:t xml:space="preserve">Les organes jugés usagés ou défectueux et qui sont remplacés sur la propre initiative du </w:t>
      </w:r>
      <w:r w:rsidR="009A796A" w:rsidRPr="009A796A">
        <w:t>Titulaire</w:t>
      </w:r>
      <w:r>
        <w:t xml:space="preserve"> sans attendre l'accord </w:t>
      </w:r>
      <w:r w:rsidR="006E2244">
        <w:t xml:space="preserve">du </w:t>
      </w:r>
      <w:r w:rsidR="00502AD0">
        <w:t>Pouvoir Adjudicateur</w:t>
      </w:r>
      <w:r>
        <w:t xml:space="preserve"> sur l'opportunité du remplacement et sur le coût, en raison de l'urgence liée à la sécurité des personnes et des biens, sont entreposés dans le local technique pendant une durée maximale de 1 (un) mois afin d’être contrôlés, sauf accord écrit </w:t>
      </w:r>
      <w:r w:rsidR="006E2244">
        <w:t xml:space="preserve">du </w:t>
      </w:r>
      <w:r w:rsidR="00502AD0">
        <w:t>Pouvoir Adjudicateur</w:t>
      </w:r>
      <w:r w:rsidR="00717C58">
        <w:t>.</w:t>
      </w:r>
    </w:p>
    <w:p w14:paraId="00E2DFE8" w14:textId="77777777" w:rsidR="003A00FB" w:rsidRDefault="003A00FB" w:rsidP="003A00FB">
      <w:r>
        <w:t>Il en est de même pour l'ensemble des autres organes remplacés après accord sur le bon de commande.</w:t>
      </w:r>
    </w:p>
    <w:p w14:paraId="1AB48660" w14:textId="201ECC64" w:rsidR="003A00FB" w:rsidRDefault="003A00FB" w:rsidP="003A00FB">
      <w:r>
        <w:t xml:space="preserve">L'accord </w:t>
      </w:r>
      <w:r w:rsidR="006E2244">
        <w:t xml:space="preserve">du </w:t>
      </w:r>
      <w:r w:rsidR="00502AD0">
        <w:t>Pouvoir Adjudicateur</w:t>
      </w:r>
      <w:r>
        <w:t xml:space="preserve"> sur un bon de commande établi avant intervention ou en régularisation en cas d'intervention urgente, est conditionné par la production par le </w:t>
      </w:r>
      <w:r w:rsidR="009A796A" w:rsidRPr="009A796A">
        <w:t>Titulaire</w:t>
      </w:r>
      <w:r>
        <w:t xml:space="preserve"> des éléments suivants :</w:t>
      </w:r>
    </w:p>
    <w:p w14:paraId="1A93D07B" w14:textId="77777777" w:rsidR="003A00FB" w:rsidRDefault="003A00FB" w:rsidP="00022D47">
      <w:pPr>
        <w:pStyle w:val="Paragraphedeliste"/>
        <w:numPr>
          <w:ilvl w:val="0"/>
          <w:numId w:val="12"/>
        </w:numPr>
        <w:spacing w:before="0" w:beforeAutospacing="0" w:after="0"/>
        <w:ind w:left="714" w:hanging="357"/>
      </w:pPr>
      <w:r>
        <w:t>Devis détaillé,</w:t>
      </w:r>
    </w:p>
    <w:p w14:paraId="33B1AEF0" w14:textId="77777777" w:rsidR="003A00FB" w:rsidRDefault="003A00FB" w:rsidP="00022D47">
      <w:pPr>
        <w:pStyle w:val="Paragraphedeliste"/>
        <w:numPr>
          <w:ilvl w:val="0"/>
          <w:numId w:val="12"/>
        </w:numPr>
        <w:spacing w:before="0" w:beforeAutospacing="0" w:after="0"/>
        <w:ind w:left="714" w:hanging="357"/>
      </w:pPr>
      <w:r>
        <w:t>Motivation de l'action expliquant, notamment en cas de remplacement d'un constituant, pourquoi la réparation n'était pas possible,</w:t>
      </w:r>
    </w:p>
    <w:p w14:paraId="42910621" w14:textId="77777777" w:rsidR="003A00FB" w:rsidRDefault="003A00FB" w:rsidP="00022D47">
      <w:pPr>
        <w:pStyle w:val="Paragraphedeliste"/>
        <w:numPr>
          <w:ilvl w:val="0"/>
          <w:numId w:val="12"/>
        </w:numPr>
        <w:spacing w:before="0" w:beforeAutospacing="0"/>
        <w:ind w:left="714" w:hanging="357"/>
      </w:pPr>
      <w:r>
        <w:t>Délai de réparation.</w:t>
      </w:r>
    </w:p>
    <w:p w14:paraId="50A4EAC4" w14:textId="3AE9F965" w:rsidR="003A00FB" w:rsidRPr="008E4103" w:rsidRDefault="003A00FB" w:rsidP="003A00FB">
      <w:r w:rsidRPr="008E4103">
        <w:t xml:space="preserve">Il est précisé que le coût de remplacement des pièces détachées d'un coût égal ou supérieur au seuil fixé au C.C.A.P. n'est pas pris en compte par </w:t>
      </w:r>
      <w:r w:rsidR="00FA4E4B" w:rsidRPr="008E4103">
        <w:t xml:space="preserve">le </w:t>
      </w:r>
      <w:r w:rsidR="00502AD0">
        <w:t>Pouvoir Adjudicateur</w:t>
      </w:r>
      <w:r w:rsidRPr="008E4103">
        <w:t xml:space="preserve"> si le remplacement est consécutif à une faute du </w:t>
      </w:r>
      <w:r w:rsidR="009A796A" w:rsidRPr="008E4103">
        <w:t>Titulaire</w:t>
      </w:r>
      <w:r w:rsidRPr="008E4103">
        <w:t xml:space="preserve"> (absence d'une action de maintenance préventive par exemple).</w:t>
      </w:r>
    </w:p>
    <w:p w14:paraId="61CF45AE" w14:textId="5F0CB94C" w:rsidR="003A00FB" w:rsidRPr="008E4103" w:rsidRDefault="003A00FB" w:rsidP="003A00FB">
      <w:r w:rsidRPr="008E4103">
        <w:t xml:space="preserve">Les devis doivent systématiquement être remis au destinataire </w:t>
      </w:r>
      <w:r w:rsidR="00FA4E4B" w:rsidRPr="008E4103">
        <w:t xml:space="preserve">le </w:t>
      </w:r>
      <w:r w:rsidR="00502AD0">
        <w:t>Pouvoir Adjudicateur</w:t>
      </w:r>
      <w:r w:rsidRPr="008E4103">
        <w:t xml:space="preserve"> copie à l’assistance à maitrise d’ouvrage.</w:t>
      </w:r>
    </w:p>
    <w:p w14:paraId="67B1144D" w14:textId="77777777" w:rsidR="003A00FB" w:rsidRPr="00063CDF" w:rsidRDefault="003A00FB" w:rsidP="003534BF">
      <w:pPr>
        <w:pStyle w:val="Titre4"/>
        <w:rPr>
          <w:color w:val="4472C4" w:themeColor="accent1"/>
          <w:sz w:val="22"/>
          <w:u w:val="single"/>
        </w:rPr>
      </w:pPr>
      <w:bookmarkStart w:id="329" w:name="_Toc127195917"/>
      <w:bookmarkStart w:id="330" w:name="_Toc215500252"/>
      <w:r w:rsidRPr="00063CDF">
        <w:rPr>
          <w:color w:val="4472C4" w:themeColor="accent1"/>
          <w:sz w:val="22"/>
          <w:u w:val="single"/>
        </w:rPr>
        <w:t>Délais de remise des devis</w:t>
      </w:r>
      <w:bookmarkEnd w:id="329"/>
      <w:bookmarkEnd w:id="330"/>
      <w:r w:rsidRPr="00063CDF">
        <w:rPr>
          <w:color w:val="4472C4" w:themeColor="accent1"/>
          <w:sz w:val="22"/>
          <w:u w:val="single"/>
        </w:rPr>
        <w:t xml:space="preserve"> </w:t>
      </w:r>
    </w:p>
    <w:p w14:paraId="0F64C3FD" w14:textId="182D9BB8" w:rsidR="003A00FB" w:rsidRPr="007E41D9" w:rsidRDefault="003A00FB" w:rsidP="003A00FB">
      <w:r w:rsidRPr="007E41D9">
        <w:t>Au-delà des interventions qui seraient réalisées dans le cadre de la mise en sécurité des personnes et des biens, les délais de remise des devis sont</w:t>
      </w:r>
      <w:r w:rsidR="003674D5" w:rsidRPr="007E41D9">
        <w:t xml:space="preserve"> conclus avec </w:t>
      </w:r>
      <w:r w:rsidR="006E2244">
        <w:t xml:space="preserve">Le </w:t>
      </w:r>
      <w:r w:rsidR="00502AD0">
        <w:t>Pouvoir Adjudicateur</w:t>
      </w:r>
      <w:r w:rsidR="003674D5" w:rsidRPr="007E41D9">
        <w:t xml:space="preserve"> en fonction de la criticité de l’intervention. </w:t>
      </w:r>
      <w:r w:rsidR="003D2062" w:rsidRPr="007E41D9">
        <w:t xml:space="preserve">Par ailleurs le délai standard à considérer est de </w:t>
      </w:r>
      <w:r w:rsidRPr="007E41D9">
        <w:t xml:space="preserve">: </w:t>
      </w:r>
    </w:p>
    <w:p w14:paraId="5EB2C070" w14:textId="73F8D84D" w:rsidR="007C2CA4" w:rsidRPr="0053437E" w:rsidRDefault="00A42994" w:rsidP="00022D47">
      <w:pPr>
        <w:pStyle w:val="Paragraphedeliste"/>
        <w:numPr>
          <w:ilvl w:val="0"/>
          <w:numId w:val="12"/>
        </w:numPr>
        <w:spacing w:before="0" w:beforeAutospacing="0"/>
        <w:ind w:left="714" w:hanging="357"/>
      </w:pPr>
      <w:r w:rsidRPr="0053437E">
        <w:t>10</w:t>
      </w:r>
      <w:r w:rsidR="003A00FB" w:rsidRPr="0053437E">
        <w:t xml:space="preserve"> jours </w:t>
      </w:r>
      <w:r w:rsidR="003D2062" w:rsidRPr="0053437E">
        <w:t>ouvrés.</w:t>
      </w:r>
      <w:r w:rsidR="007C2CA4" w:rsidRPr="0053437E">
        <w:t xml:space="preserve"> </w:t>
      </w:r>
    </w:p>
    <w:p w14:paraId="775C6613" w14:textId="77777777" w:rsidR="003A00FB" w:rsidRPr="00063CDF" w:rsidRDefault="003A00FB" w:rsidP="003534BF">
      <w:pPr>
        <w:pStyle w:val="Titre4"/>
        <w:rPr>
          <w:color w:val="4472C4" w:themeColor="accent1"/>
          <w:sz w:val="22"/>
          <w:u w:val="single"/>
        </w:rPr>
      </w:pPr>
      <w:bookmarkStart w:id="331" w:name="_Toc127195918"/>
      <w:bookmarkStart w:id="332" w:name="_Toc215500253"/>
      <w:r w:rsidRPr="00063CDF">
        <w:rPr>
          <w:color w:val="4472C4" w:themeColor="accent1"/>
          <w:sz w:val="22"/>
          <w:u w:val="single"/>
        </w:rPr>
        <w:lastRenderedPageBreak/>
        <w:t>Exécution des travaux</w:t>
      </w:r>
      <w:bookmarkEnd w:id="331"/>
      <w:bookmarkEnd w:id="332"/>
      <w:r w:rsidRPr="00063CDF">
        <w:rPr>
          <w:color w:val="4472C4" w:themeColor="accent1"/>
          <w:sz w:val="22"/>
          <w:u w:val="single"/>
        </w:rPr>
        <w:t xml:space="preserve"> </w:t>
      </w:r>
    </w:p>
    <w:p w14:paraId="2EC4CEE7" w14:textId="795859E6" w:rsidR="003A00FB" w:rsidRDefault="003A00FB" w:rsidP="003A00FB">
      <w:r>
        <w:t xml:space="preserve">Le </w:t>
      </w:r>
      <w:r w:rsidR="009A796A" w:rsidRPr="009A796A">
        <w:t>Titulaire</w:t>
      </w:r>
      <w:r>
        <w:t xml:space="preserve"> doit toutes les réparations ou réfections nécessaires pour remédier aux défauts qui seraient constatés, que ceux-ci proviennent d'une défectuosité des produits ou matériaux employés par lui, ou des conditions d'exécution des travaux ou prestations dont il a la charge.</w:t>
      </w:r>
    </w:p>
    <w:p w14:paraId="4F425241" w14:textId="7CD0C171" w:rsidR="001D1897" w:rsidRDefault="003A00FB" w:rsidP="003A00FB">
      <w:r>
        <w:t xml:space="preserve">Le </w:t>
      </w:r>
      <w:r w:rsidR="009A796A" w:rsidRPr="009A796A">
        <w:t>Titulaire</w:t>
      </w:r>
      <w:r>
        <w:t xml:space="preserve"> doit exécuter tous travaux dans le cadre des travaux de maintenance récurrents ou non dans le respect des réglementations existantes dans le cadre de la maintenance.</w:t>
      </w:r>
    </w:p>
    <w:p w14:paraId="6F9A0D39" w14:textId="77777777" w:rsidR="001D1897" w:rsidRDefault="001D1897">
      <w:pPr>
        <w:spacing w:line="259" w:lineRule="auto"/>
        <w:jc w:val="left"/>
      </w:pPr>
      <w:r>
        <w:br w:type="page"/>
      </w:r>
    </w:p>
    <w:p w14:paraId="34EC8A3C" w14:textId="51FB0CB5" w:rsidR="001D1897" w:rsidRPr="008D6D11" w:rsidRDefault="001D1897" w:rsidP="008D6D11">
      <w:pPr>
        <w:pStyle w:val="Titre2"/>
        <w:jc w:val="left"/>
        <w:rPr>
          <w:rFonts w:hint="eastAsia"/>
          <w:b w:val="0"/>
          <w:caps w:val="0"/>
          <w:smallCaps/>
          <w:color w:val="4472C4" w:themeColor="accent1"/>
        </w:rPr>
      </w:pPr>
      <w:bookmarkStart w:id="333" w:name="_Toc215500254"/>
      <w:r w:rsidRPr="008D6D11">
        <w:rPr>
          <w:b w:val="0"/>
          <w:caps w:val="0"/>
          <w:smallCaps/>
          <w:color w:val="4472C4" w:themeColor="accent1"/>
        </w:rPr>
        <w:lastRenderedPageBreak/>
        <w:t>Cadre réglementaire et normatif</w:t>
      </w:r>
      <w:bookmarkEnd w:id="333"/>
    </w:p>
    <w:p w14:paraId="222559A7" w14:textId="26CD60FA" w:rsidR="000D74B6" w:rsidRPr="00737381" w:rsidRDefault="000D74B6" w:rsidP="000D74B6">
      <w:pPr>
        <w:pStyle w:val="Titre3"/>
        <w:rPr>
          <w:rFonts w:hint="eastAsia"/>
          <w:b w:val="0"/>
          <w:caps w:val="0"/>
          <w:smallCaps/>
          <w:color w:val="4472C4" w:themeColor="accent1"/>
        </w:rPr>
      </w:pPr>
      <w:bookmarkStart w:id="334" w:name="_Toc215500255"/>
      <w:r w:rsidRPr="00737381">
        <w:rPr>
          <w:b w:val="0"/>
          <w:caps w:val="0"/>
          <w:smallCaps/>
          <w:color w:val="4472C4" w:themeColor="accent1"/>
        </w:rPr>
        <w:t>Généralités</w:t>
      </w:r>
      <w:bookmarkEnd w:id="334"/>
    </w:p>
    <w:p w14:paraId="740C0FE5" w14:textId="77777777" w:rsidR="000D74B6" w:rsidRDefault="000D74B6" w:rsidP="000D74B6">
      <w:r>
        <w:t>Arrêté du 20 novembre 2017 relatif au suivi en service des équipements sous pression et des récipients à pression simples</w:t>
      </w:r>
    </w:p>
    <w:p w14:paraId="0DCAAF0B" w14:textId="77777777" w:rsidR="000D74B6" w:rsidRDefault="000D74B6" w:rsidP="000D74B6">
      <w:r>
        <w:t>Code de l'environnement-Partie R ou D Livre V - Prévention des pollutions, des risques et des nuisances Titre V - Dispositions particulières à certains ouvrages ou installations Chapitre VII - Produits et équipements à risques Section 14 - Suivi en service des équipements sous pression, des récipients à pression simples et des équipements sous pression nucléaires - Articles :557-14-1 ;557-14-2 ;557-14-3 ;557-14-4 ;557-14-5 ;557-14-6 ;557-14-7 ;557-14-8</w:t>
      </w:r>
    </w:p>
    <w:p w14:paraId="33A9ED5F" w14:textId="77777777" w:rsidR="000D74B6" w:rsidRDefault="000D74B6" w:rsidP="000D74B6">
      <w:r>
        <w:t>CODE DE LA CONSTRUCTION ET DE L'HABITATION (Partie Législative et Réglementaire) : Chapitre 6 Exploitation des bâtiments - Articles L126-1 à L126-38, R126-1 à R126-47</w:t>
      </w:r>
    </w:p>
    <w:p w14:paraId="19042E14" w14:textId="77777777" w:rsidR="000D74B6" w:rsidRDefault="000D74B6" w:rsidP="000D74B6">
      <w:r>
        <w:t>CODE DU TRAVAIL (Nouvelle Partie Réglementaire) : Titre 2 Obligations de l'employeur pour l'utilisation des lieux de travail - Chapitre 4 Sécurité des lieux de travail - Articles R4224-1 à R4224-24</w:t>
      </w:r>
    </w:p>
    <w:p w14:paraId="50688391" w14:textId="77777777" w:rsidR="000D74B6" w:rsidRDefault="000D74B6" w:rsidP="000D74B6">
      <w:r>
        <w:t>Entretien et maintenance en habitat collectif (Fiches Pathologie Bâtiment, AQC Agence Qualité Construction, Fondation Excellence SMA, janvier 2024)</w:t>
      </w:r>
    </w:p>
    <w:p w14:paraId="548C2465" w14:textId="77777777" w:rsidR="000D74B6" w:rsidRDefault="000D74B6" w:rsidP="000D74B6">
      <w:r>
        <w:t>FD P05-101 (septembre 2003) : Guide pour l'élaboration de notices de surveillance et d'entretien des immeubles collectifs de logements ou de bureaux (Indice de classement : P05-101)</w:t>
      </w:r>
    </w:p>
    <w:p w14:paraId="1F5D24EA" w14:textId="77777777" w:rsidR="000D74B6" w:rsidRDefault="000D74B6" w:rsidP="000D74B6">
      <w:r>
        <w:t>FD X60-008 (octobre 2024) : Maintenance industrielle - Projet d'externalisation de la maintenance - Cahier des charges (Indice de classement : X60-008)</w:t>
      </w:r>
    </w:p>
    <w:p w14:paraId="535DDFE7" w14:textId="77777777" w:rsidR="000D74B6" w:rsidRDefault="000D74B6" w:rsidP="000D74B6">
      <w:r>
        <w:t>FD X60-025 (décembre 2019) : Guide d'application de la norme NF X60-000 « Maintenance industrielle - Fonction maintenance » aux patrimoines immobiliers (Indice de classement : X60-025)</w:t>
      </w:r>
    </w:p>
    <w:p w14:paraId="536371EA" w14:textId="77777777" w:rsidR="000D74B6" w:rsidRDefault="000D74B6" w:rsidP="000D74B6">
      <w:r>
        <w:t>GA X60-026 (novembre 2010) : Maintenance - Guide de gestion de la maintenance d'un patrimoine immobilier (GMAO) (Indice de classement : X60-026)</w:t>
      </w:r>
    </w:p>
    <w:p w14:paraId="29160569" w14:textId="77777777" w:rsidR="000D74B6" w:rsidRDefault="000D74B6" w:rsidP="000D74B6">
      <w:r>
        <w:t>NF EN 17975 (juin 2025) : Maintenance - Processus de maîtrise des risques liés aux énergies et fluides lors d'opérations de maintenance - Recommandations (Indice de classement : X60-406)</w:t>
      </w:r>
    </w:p>
    <w:p w14:paraId="4CDA5A18" w14:textId="77777777" w:rsidR="000D74B6" w:rsidRDefault="000D74B6" w:rsidP="000D74B6">
      <w:r>
        <w:t>NF ISO 15686-1 (juillet 2011) : Bâtiments et biens immobiliers construits - Conception prenant en compte la durée de vie - Partie 1 : principes généraux et cadre (Indice de classement : P00-004-1)</w:t>
      </w:r>
    </w:p>
    <w:p w14:paraId="6FBF3976" w14:textId="77777777" w:rsidR="000D74B6" w:rsidRDefault="000D74B6" w:rsidP="000D74B6">
      <w:r>
        <w:t>NF ISO 15686-10 (septembre 2010) : Bâtiments et biens immobiliers construits - Prévision de la durée de vie - Partie 10 : quand évaluer la performance fonctionnelle (Indice de classement : P00-004-10)</w:t>
      </w:r>
    </w:p>
    <w:p w14:paraId="160C4F8B" w14:textId="77777777" w:rsidR="000D74B6" w:rsidRDefault="000D74B6" w:rsidP="000D74B6">
      <w:r>
        <w:t>NF ISO 15686-2 (août 2012) : Bâtiments et biens immobiliers construits - Conception prenant en compte la durée de vie - Partie 2 : procédures pour la prévision de la durée de vie (Indice de classement : P00-004-2)</w:t>
      </w:r>
    </w:p>
    <w:p w14:paraId="71543BB8" w14:textId="77777777" w:rsidR="000D74B6" w:rsidRDefault="000D74B6" w:rsidP="000D74B6">
      <w:r>
        <w:t>NF P96-108 (octobre 2020) : Accessibilité des établissements recevant du public - Plan de maintenance permettant de garantir l'usage pour tous des solutions d'accessibilité (Indice de classement : P96-108)</w:t>
      </w:r>
    </w:p>
    <w:p w14:paraId="4783F2D6" w14:textId="77777777" w:rsidR="000D74B6" w:rsidRDefault="000D74B6" w:rsidP="000D74B6">
      <w:r>
        <w:t>NF X60-000 (avril 2016) : Maintenance industrielle - Fonction maintenance (Indice de classement : X60-000)</w:t>
      </w:r>
    </w:p>
    <w:p w14:paraId="2C07D249" w14:textId="77777777" w:rsidR="000D74B6" w:rsidRDefault="000D74B6" w:rsidP="000D74B6">
      <w:r>
        <w:t>NF X60-400 (décembre 2017) : Maintenance - Mise en sécurité des intervenants lors des opérations de maintenance - Processus de maîtrise des énergies (Indice de classement : X60-400)</w:t>
      </w:r>
    </w:p>
    <w:p w14:paraId="431B0C7E" w14:textId="77777777" w:rsidR="000D74B6" w:rsidRDefault="000D74B6" w:rsidP="000D74B6">
      <w:r>
        <w:t>XP CEN/TS 17385 (décembre 2020) : Méthode pour l'évaluation de l'état des biens immeubles construits (Indice de classement : X60-402)</w:t>
      </w:r>
    </w:p>
    <w:p w14:paraId="7FBB0CAB" w14:textId="77777777" w:rsidR="000D74B6" w:rsidRDefault="000D74B6" w:rsidP="000D74B6">
      <w:r>
        <w:t>XP ISO/TS 15686-9 (août 2009) : Bâtiments et biens immobiliers construits - Prévision de la durée de vie - Partie 9 : lignes directrices pour l'évaluation des données relatives à la durée de vie (Indice de classement : P00-004-9)</w:t>
      </w:r>
    </w:p>
    <w:p w14:paraId="45E20697" w14:textId="77777777" w:rsidR="000D74B6" w:rsidRDefault="000D74B6" w:rsidP="000D74B6">
      <w:r>
        <w:lastRenderedPageBreak/>
        <w:t>Arrêté du 30 décembre 2011 modifié portant règlement de sécurité pour la construction des immeubles de grande hauteur et leur protection contre les risques d'incendie et de panique</w:t>
      </w:r>
    </w:p>
    <w:p w14:paraId="0B239C1C" w14:textId="77777777" w:rsidR="000D74B6" w:rsidRDefault="000D74B6" w:rsidP="000D74B6">
      <w:r>
        <w:t xml:space="preserve">NF EN 13460 Octobre 2009 Maintenance - Documentation pour la maintenance </w:t>
      </w:r>
    </w:p>
    <w:p w14:paraId="70289C0F" w14:textId="77777777" w:rsidR="000D74B6" w:rsidRDefault="000D74B6" w:rsidP="000D74B6">
      <w:r>
        <w:t xml:space="preserve">NF EN 15341 Juin 2022 Maintenance - Indicateurs de performance clés pour la maintenance </w:t>
      </w:r>
    </w:p>
    <w:p w14:paraId="60F7ED00" w14:textId="77777777" w:rsidR="000D74B6" w:rsidRDefault="000D74B6" w:rsidP="000D74B6">
      <w:r>
        <w:t>FD X60-008 octobre 2024 Maintenance industrielle - Projet d'externalisation de la maintenance - Cahier des charges</w:t>
      </w:r>
    </w:p>
    <w:p w14:paraId="224BF517" w14:textId="77777777" w:rsidR="000D74B6" w:rsidRDefault="000D74B6" w:rsidP="000D74B6">
      <w:r>
        <w:t xml:space="preserve">FD X60-090 Juillet 2011 Maintenance - Critères de choix du type de contrat de maintenance - Contrat de moyens - Contrats de résultats </w:t>
      </w:r>
    </w:p>
    <w:p w14:paraId="57062FE5" w14:textId="77777777" w:rsidR="000D74B6" w:rsidRDefault="000D74B6" w:rsidP="000D74B6">
      <w:r>
        <w:t xml:space="preserve">FD X60-100 Mars 2007 Maintenance - Préalables aux contrats de maintenance - Inventaires et expertise d'états de biens </w:t>
      </w:r>
    </w:p>
    <w:p w14:paraId="23685B68" w14:textId="77777777" w:rsidR="000D74B6" w:rsidRDefault="000D74B6" w:rsidP="000D74B6">
      <w:r>
        <w:t xml:space="preserve">X60-104 de décembre 1982 Cahier des clauses administratives particulières - Types applicables aux contrats de maintenance de certains matériels ou équipements </w:t>
      </w:r>
    </w:p>
    <w:p w14:paraId="758757E1" w14:textId="77777777" w:rsidR="000D74B6" w:rsidRDefault="000D74B6" w:rsidP="000D74B6">
      <w:r>
        <w:t xml:space="preserve">FD X60-150 Avril 2020 Maintenance - Questionnaire-type d'évaluation préliminaire d'une entreprise prestataire en maintenance </w:t>
      </w:r>
    </w:p>
    <w:p w14:paraId="64434E4B" w14:textId="77777777" w:rsidR="000D74B6" w:rsidRDefault="000D74B6" w:rsidP="000D74B6">
      <w:r>
        <w:t>NF EN 13269 Juillet 2016 Maintenance - Guide de préparation des contrats de maintenance</w:t>
      </w:r>
    </w:p>
    <w:p w14:paraId="051F8152" w14:textId="77777777" w:rsidR="000D74B6" w:rsidRDefault="000D74B6" w:rsidP="000D74B6">
      <w:r>
        <w:t>NF EN 13306 Janvier 2018 Maintenance - Terminologie de la maintenance</w:t>
      </w:r>
    </w:p>
    <w:p w14:paraId="24B0D3BF" w14:textId="77777777" w:rsidR="000D74B6" w:rsidRDefault="000D74B6" w:rsidP="000D74B6">
      <w:r>
        <w:t>FD X60-212 Août 2006 Maintenance - Référentiel des instructions de maintenance - Définitions et principes généraux de rédaction et de présentation</w:t>
      </w:r>
    </w:p>
    <w:p w14:paraId="2EB81FA1" w14:textId="77777777" w:rsidR="000D74B6" w:rsidRDefault="000D74B6" w:rsidP="000D74B6">
      <w:r>
        <w:t>NF X50-600 Mars 2006 Management logistique - Démarche logistique et gestion de la chaîne logistique</w:t>
      </w:r>
    </w:p>
    <w:p w14:paraId="68A223C6" w14:textId="77777777" w:rsidR="000D74B6" w:rsidRDefault="000D74B6" w:rsidP="000D74B6">
      <w:r>
        <w:t>NF EN 62308 Février 2007 Fiabilité de l'équipement - Méthodes d'évaluation de la fiabilité</w:t>
      </w:r>
    </w:p>
    <w:p w14:paraId="2F435D4A" w14:textId="77777777" w:rsidR="000D74B6" w:rsidRDefault="000D74B6" w:rsidP="000D74B6">
      <w:r>
        <w:t>NF EN 60812 Octobre 2018 Techniques d'analyses de la fiabilité du système - Procédure d'analyse des modes de défaillance et de leurs effets (AMDE et AMDEC)</w:t>
      </w:r>
    </w:p>
    <w:p w14:paraId="465EAB1C" w14:textId="77777777" w:rsidR="000D74B6" w:rsidRDefault="000D74B6" w:rsidP="000D74B6">
      <w:r>
        <w:t>X06-501 Septembre 1984 Applications de la statistique - Introduction à la fiabilité</w:t>
      </w:r>
    </w:p>
    <w:p w14:paraId="38D73919" w14:textId="77777777" w:rsidR="000D74B6" w:rsidRDefault="000D74B6" w:rsidP="000D74B6">
      <w:r>
        <w:t>NF EN 60300-1 Novembre 2014 Gestion de la sûreté de fonctionnement - Partie 1 : lignes directrices pour la gestion et l'application</w:t>
      </w:r>
    </w:p>
    <w:p w14:paraId="33B64B73" w14:textId="77777777" w:rsidR="000D74B6" w:rsidRDefault="000D74B6" w:rsidP="000D74B6">
      <w:r>
        <w:t>NF X60-301 Avril 2022 Guide pour la prise en compte des critères de maintenabilité des biens durables à usage industriel et professionnel</w:t>
      </w:r>
    </w:p>
    <w:p w14:paraId="3AF97B9C" w14:textId="73794CAC" w:rsidR="000D74B6" w:rsidRDefault="000D74B6" w:rsidP="000D74B6">
      <w:r>
        <w:t>NF X50-501 Septembre 2007 Maintenance - États de référence des biens : vocabulaire des activités de rénovation et de reconstruction</w:t>
      </w:r>
    </w:p>
    <w:p w14:paraId="22978F51" w14:textId="3F5BE45B" w:rsidR="004D72B8" w:rsidRDefault="004D72B8" w:rsidP="000D74B6">
      <w:r>
        <w:t>Réglementations spécifiques au domaine Courants Forts</w:t>
      </w:r>
    </w:p>
    <w:p w14:paraId="407ADD5D" w14:textId="77777777" w:rsidR="007B725F" w:rsidRPr="00737381" w:rsidRDefault="007B725F" w:rsidP="00AF5FB5">
      <w:pPr>
        <w:pStyle w:val="Titre3"/>
        <w:rPr>
          <w:rFonts w:hint="eastAsia"/>
          <w:b w:val="0"/>
          <w:caps w:val="0"/>
          <w:smallCaps/>
          <w:color w:val="4472C4" w:themeColor="accent1"/>
        </w:rPr>
      </w:pPr>
      <w:bookmarkStart w:id="335" w:name="_Toc188628980"/>
      <w:bookmarkStart w:id="336" w:name="_Toc215500256"/>
      <w:r w:rsidRPr="00737381">
        <w:rPr>
          <w:b w:val="0"/>
          <w:caps w:val="0"/>
          <w:smallCaps/>
          <w:color w:val="4472C4" w:themeColor="accent1"/>
        </w:rPr>
        <w:t>Prescriptions réglementaires de maintenance</w:t>
      </w:r>
      <w:bookmarkEnd w:id="335"/>
      <w:bookmarkEnd w:id="336"/>
    </w:p>
    <w:p w14:paraId="448AFFF8" w14:textId="77777777" w:rsidR="007B725F" w:rsidRPr="008E0BE4" w:rsidRDefault="007B725F" w:rsidP="007B725F">
      <w:pPr>
        <w:rPr>
          <w:lang w:eastAsia="fr-FR"/>
        </w:rPr>
      </w:pPr>
      <w:r w:rsidRPr="008E0BE4">
        <w:rPr>
          <w:lang w:eastAsia="fr-FR"/>
        </w:rPr>
        <w:t>Code du travail-Partie R ou D Partie IV - Santé et sécurité au travail Livre II - Dispositions applicables aux lieux de travail Titre I - Obligations du maître d'ouvrage pour la conception des lieux de travail Chapitre V - Installations électriques des bâtiments et de leurs aménagements Section 1 - Obligations générales du maître d'ouvrage - Articles :4215-1 ; 4215-2</w:t>
      </w:r>
    </w:p>
    <w:p w14:paraId="238A9600" w14:textId="77777777" w:rsidR="007B725F" w:rsidRPr="008E0BE4" w:rsidRDefault="007B725F" w:rsidP="007B725F">
      <w:pPr>
        <w:rPr>
          <w:lang w:eastAsia="fr-FR"/>
        </w:rPr>
      </w:pPr>
      <w:r w:rsidRPr="008E0BE4">
        <w:rPr>
          <w:lang w:eastAsia="fr-FR"/>
        </w:rPr>
        <w:t>Code du travail-Partie R ou D Partie IV - Santé et sécurité au travail Livre II - Dispositions applicables aux lieux de travail Titre II - Obligations de l'employeur pour l'utilisation des lieux de travail Chapitre VI - Installations électriques Section 5 - Vérification des installations électriques Sous-section 1 - Vérification des installations électriques permanentes- Articles :4226-14 ; 4226-15 ; 4226-16 ; 4226-17 ; 4226-18 ; 4226-19 ; 4226-20</w:t>
      </w:r>
    </w:p>
    <w:p w14:paraId="16A94DBA" w14:textId="77777777" w:rsidR="007B725F" w:rsidRPr="008E0BE4" w:rsidRDefault="007B725F" w:rsidP="007B725F">
      <w:pPr>
        <w:rPr>
          <w:lang w:eastAsia="fr-FR"/>
        </w:rPr>
      </w:pPr>
      <w:r w:rsidRPr="008E0BE4">
        <w:rPr>
          <w:lang w:eastAsia="fr-FR"/>
        </w:rPr>
        <w:t>Arrêté du 26 décembre 2011 relatif aux vérifications ou processus de vérification des installations électriques ainsi qu'au contenu des rapports correspondants</w:t>
      </w:r>
    </w:p>
    <w:p w14:paraId="7817963C" w14:textId="77777777" w:rsidR="007B725F" w:rsidRPr="008E0BE4" w:rsidRDefault="007B725F" w:rsidP="007B725F">
      <w:pPr>
        <w:rPr>
          <w:lang w:eastAsia="fr-FR"/>
        </w:rPr>
      </w:pPr>
      <w:r w:rsidRPr="008E0BE4">
        <w:rPr>
          <w:lang w:eastAsia="fr-FR"/>
        </w:rPr>
        <w:lastRenderedPageBreak/>
        <w:t>Circulaire DGT 2012/12 du 9 octobre 2012 relative à la prévention des risques électriques</w:t>
      </w:r>
    </w:p>
    <w:p w14:paraId="3BEB6872" w14:textId="77777777" w:rsidR="007B725F" w:rsidRPr="008E0BE4" w:rsidRDefault="007B725F" w:rsidP="007B725F">
      <w:pPr>
        <w:rPr>
          <w:lang w:eastAsia="fr-FR"/>
        </w:rPr>
      </w:pPr>
      <w:r w:rsidRPr="008E0BE4">
        <w:rPr>
          <w:lang w:eastAsia="fr-FR"/>
        </w:rPr>
        <w:t>Arrêté du 21 décembre 2011 relatif aux modalités d'accréditation des organismes chargés des vérifications initiales des installations électriques et sur demande de l'inspection du travail</w:t>
      </w:r>
    </w:p>
    <w:p w14:paraId="51129F93" w14:textId="77777777" w:rsidR="007B725F" w:rsidRPr="008E0BE4" w:rsidRDefault="007B725F" w:rsidP="007B725F">
      <w:pPr>
        <w:rPr>
          <w:lang w:eastAsia="fr-FR"/>
        </w:rPr>
      </w:pPr>
      <w:r w:rsidRPr="008E0BE4">
        <w:rPr>
          <w:lang w:eastAsia="fr-FR"/>
        </w:rPr>
        <w:t>Arrêté du 22 décembre 2011 relatif aux critères de compétence des personnes chargées d'effectuer les vérifications périodiques des installations électriques et de mettre en œuvre les processus de vérification des installations électriques temporaires</w:t>
      </w:r>
    </w:p>
    <w:p w14:paraId="5280B327" w14:textId="77777777" w:rsidR="007B725F" w:rsidRPr="008E0BE4" w:rsidRDefault="007B725F" w:rsidP="007B725F">
      <w:pPr>
        <w:rPr>
          <w:lang w:eastAsia="fr-FR"/>
        </w:rPr>
      </w:pPr>
      <w:r w:rsidRPr="008E0BE4">
        <w:rPr>
          <w:lang w:eastAsia="fr-FR"/>
        </w:rPr>
        <w:t>Code de l'énergie-Partie R ou D Livre III - Les dispositions relatives à l'électricité Titre Ier - La production Chapitre Ier - Les dispositions générales relatives à la production d'électricité Section 4 : Modalités de contrôle des installations de production d'électricité Sous-section 2 - Dispositions générales relatives aux procédures de contrôle des installations- Articles :311-41 ;311-42 ;311-43 ;311-44 ;311-45 ;311-46 ;311-47</w:t>
      </w:r>
    </w:p>
    <w:p w14:paraId="2E65B676" w14:textId="77777777" w:rsidR="007B725F" w:rsidRPr="008E0BE4" w:rsidRDefault="007B725F" w:rsidP="007B725F">
      <w:pPr>
        <w:rPr>
          <w:lang w:eastAsia="fr-FR"/>
        </w:rPr>
      </w:pPr>
      <w:r w:rsidRPr="008E0BE4">
        <w:rPr>
          <w:lang w:eastAsia="fr-FR"/>
        </w:rPr>
        <w:t>Arrêté du 2 novembre 2017 relatif aux modalités de contrôle des installations de production d'électricité</w:t>
      </w:r>
    </w:p>
    <w:p w14:paraId="0F1597CC" w14:textId="77777777" w:rsidR="007B725F" w:rsidRPr="008E0BE4" w:rsidRDefault="007B725F" w:rsidP="007B725F">
      <w:pPr>
        <w:rPr>
          <w:lang w:eastAsia="fr-FR"/>
        </w:rPr>
      </w:pPr>
      <w:r w:rsidRPr="008E0BE4">
        <w:rPr>
          <w:lang w:eastAsia="fr-FR"/>
        </w:rPr>
        <w:t>Code de l'énergie-Partie R ou D Livre III - Les dispositions relatives à l'électricité Titre IV - L'accès et le raccordement aux réseaux Chapitre II - Le raccordement aux réseaux Section 8 - Contrôles Sous-section 1 - Contrôles des installations de production raccordées aux réseaux publics d'électricité- Articles :342-16 ;342-17</w:t>
      </w:r>
    </w:p>
    <w:p w14:paraId="4A6D3929" w14:textId="77777777" w:rsidR="007B725F" w:rsidRPr="008E0BE4" w:rsidRDefault="007B725F" w:rsidP="007B725F">
      <w:pPr>
        <w:rPr>
          <w:lang w:eastAsia="fr-FR"/>
        </w:rPr>
      </w:pPr>
      <w:r w:rsidRPr="008E0BE4">
        <w:rPr>
          <w:lang w:eastAsia="fr-FR"/>
        </w:rPr>
        <w:t>Arrêté du 6 juillet 2010 précisant les modalités de contrôle des performances des installations de production raccordées aux réseaux publics d'électricité en moyenne tension (HTA) et en haute tension (HTB)</w:t>
      </w:r>
    </w:p>
    <w:p w14:paraId="5B36C1BE" w14:textId="77777777" w:rsidR="007B725F" w:rsidRPr="008E0BE4" w:rsidRDefault="007B725F" w:rsidP="007B725F">
      <w:pPr>
        <w:rPr>
          <w:lang w:eastAsia="fr-FR"/>
        </w:rPr>
      </w:pPr>
      <w:r w:rsidRPr="008E0BE4">
        <w:rPr>
          <w:lang w:eastAsia="fr-FR"/>
        </w:rPr>
        <w:t>Code de la construction-Partie R ou D Livre Ier - Construction, entretien et rénovation des bâtiments Titre IV - Sécurité des personnes contre le risque d'incendie Chapitre VI - Immeubles de grande hauteur Section 4 - Obligations relatives à l'occupation des locaux - Articles :146-18 ;146-19 ;146-20 ;146-21 ;146-22 ;146-23 ;146-24</w:t>
      </w:r>
    </w:p>
    <w:p w14:paraId="5EB38CC9" w14:textId="77777777" w:rsidR="007B725F" w:rsidRPr="008E0BE4" w:rsidRDefault="007B725F" w:rsidP="007B725F">
      <w:pPr>
        <w:rPr>
          <w:lang w:eastAsia="fr-FR"/>
        </w:rPr>
      </w:pPr>
      <w:r w:rsidRPr="008E0BE4">
        <w:rPr>
          <w:lang w:eastAsia="fr-FR"/>
        </w:rPr>
        <w:t>Règlement IGH, Titre Ier - Mesures générales communes à toutes les classes d'immeubles de grande hauteur (Articles GH) (texte consolidé)</w:t>
      </w:r>
    </w:p>
    <w:p w14:paraId="292CD10A" w14:textId="77777777" w:rsidR="007B725F" w:rsidRPr="008E0BE4" w:rsidRDefault="007B725F" w:rsidP="007B725F">
      <w:pPr>
        <w:rPr>
          <w:lang w:eastAsia="fr-FR"/>
        </w:rPr>
      </w:pPr>
      <w:r w:rsidRPr="008E0BE4">
        <w:rPr>
          <w:lang w:eastAsia="fr-FR"/>
        </w:rPr>
        <w:t>Code du travail-Partie R ou D Partie IV - Santé et sécurité au travail Livre VII - Contrôle Titre II - Mises en demeure et demandes de vérification Chapitre II - Demandes de vérifications, d'analyses et de mesures Section 2 - Eclairage des lieux de travail - Articles :4722-3 ;4722-4</w:t>
      </w:r>
    </w:p>
    <w:p w14:paraId="375C3431" w14:textId="77777777" w:rsidR="007B725F" w:rsidRPr="008E0BE4" w:rsidRDefault="007B725F" w:rsidP="007B725F">
      <w:pPr>
        <w:rPr>
          <w:lang w:eastAsia="fr-FR"/>
        </w:rPr>
      </w:pPr>
      <w:r w:rsidRPr="008E0BE4">
        <w:rPr>
          <w:lang w:eastAsia="fr-FR"/>
        </w:rPr>
        <w:t>Code du travail-Partie R ou D Partie IV - Santé et sécurité au travail Livre VII - Contrôle Titre II - Mises en demeure et demandes de vérification Chapitre IV - Organismes de mesures et de vérifications Section 5 - Contrôle des ambiances physiques de travail - Articles :4724-16 ;4724-17 (abrogé) ;4724-17-1 (abrogé) ;4724-17-2 (abrogé) ;4724-18</w:t>
      </w:r>
    </w:p>
    <w:p w14:paraId="674B012F" w14:textId="77777777" w:rsidR="007B725F" w:rsidRPr="008E0BE4" w:rsidRDefault="007B725F" w:rsidP="007B725F">
      <w:pPr>
        <w:rPr>
          <w:lang w:eastAsia="fr-FR"/>
        </w:rPr>
      </w:pPr>
      <w:r w:rsidRPr="008E0BE4">
        <w:rPr>
          <w:lang w:eastAsia="fr-FR"/>
        </w:rPr>
        <w:t>Arrêté du 23 novembre 2021 relatif aux méthodes de mesure permettant de vérifier la conformité de l'éclairage des lieux de travail et aux conditions d'accréditation des organismes pouvant procéder aux relevés photométriques prescrits par l'agent de contrôle de l'inspection du travail</w:t>
      </w:r>
    </w:p>
    <w:p w14:paraId="4379498E" w14:textId="77777777" w:rsidR="007B725F" w:rsidRPr="008E0BE4" w:rsidRDefault="007B725F" w:rsidP="007B725F">
      <w:pPr>
        <w:rPr>
          <w:lang w:eastAsia="fr-FR"/>
        </w:rPr>
      </w:pPr>
      <w:r w:rsidRPr="008E0BE4">
        <w:rPr>
          <w:lang w:eastAsia="fr-FR"/>
        </w:rPr>
        <w:t>Arrêté du 18 avril 2008 relatif aux réservoirs enterrés de liquides inflammables ou combustibles et à leurs équipements annexes exploités au sein d'une installation classée soumise à autorisation à enregistrement ou à déclaration au titre de l'une ou plusieurs rubriques n° 1436, 4330, 4331, 4722, 4734, 4742, 4743, 4744, 4746, 4747 ou 4748, ou pour le pétrole brut au titre de l'une ou plusieurs des rubriques 4510 ou 4511</w:t>
      </w:r>
    </w:p>
    <w:p w14:paraId="1F07B27E" w14:textId="77777777" w:rsidR="007B725F" w:rsidRPr="008E0BE4" w:rsidRDefault="007B725F" w:rsidP="007B725F">
      <w:pPr>
        <w:rPr>
          <w:lang w:eastAsia="fr-FR"/>
        </w:rPr>
      </w:pPr>
      <w:r w:rsidRPr="008E0BE4">
        <w:rPr>
          <w:lang w:eastAsia="fr-FR"/>
        </w:rPr>
        <w:t>Code de l'énergie-Partie R ou D Livre III - Les dispositions relatives à l'électricité Titre IV - L'accès et le raccordement aux réseaux Chapitre II - Le raccordement aux réseaux Section 8 - Contrôles Sous-section 2 - Contrôles des installations raccordées aux réseaux publics d'électricité- Articles :342-18 ;342-19 ;342-20 ;342-21</w:t>
      </w:r>
    </w:p>
    <w:p w14:paraId="05574074" w14:textId="77777777" w:rsidR="007B725F" w:rsidRPr="008E0BE4" w:rsidRDefault="007B725F" w:rsidP="007B725F">
      <w:pPr>
        <w:rPr>
          <w:lang w:eastAsia="fr-FR"/>
        </w:rPr>
      </w:pPr>
      <w:r w:rsidRPr="008E0BE4">
        <w:rPr>
          <w:lang w:eastAsia="fr-FR"/>
        </w:rPr>
        <w:t>Arrêté du 17 octobre 1973 portant application du décret n°72-1120 du 14 décembre 1972 relatif au contrôle et à l'attestation de la conformité des installations électriques intérieures aux règlements et normes de sécurité en vigueur</w:t>
      </w:r>
    </w:p>
    <w:p w14:paraId="7F5049D9" w14:textId="77777777" w:rsidR="007B725F" w:rsidRPr="00737381" w:rsidRDefault="007B725F" w:rsidP="00AF5FB5">
      <w:pPr>
        <w:pStyle w:val="Titre3"/>
        <w:rPr>
          <w:rFonts w:hint="eastAsia"/>
          <w:b w:val="0"/>
          <w:caps w:val="0"/>
          <w:smallCaps/>
          <w:color w:val="4472C4" w:themeColor="accent1"/>
        </w:rPr>
      </w:pPr>
      <w:bookmarkStart w:id="337" w:name="_Toc188628981"/>
      <w:bookmarkStart w:id="338" w:name="_Toc215500257"/>
      <w:r w:rsidRPr="00737381">
        <w:rPr>
          <w:b w:val="0"/>
          <w:caps w:val="0"/>
          <w:smallCaps/>
          <w:color w:val="4472C4" w:themeColor="accent1"/>
        </w:rPr>
        <w:lastRenderedPageBreak/>
        <w:t>Prescriptions d’exploitation Maintenance</w:t>
      </w:r>
      <w:bookmarkEnd w:id="337"/>
      <w:bookmarkEnd w:id="338"/>
    </w:p>
    <w:p w14:paraId="462E1460" w14:textId="77777777" w:rsidR="007B725F" w:rsidRPr="00776A53" w:rsidRDefault="007B725F" w:rsidP="007B725F">
      <w:pPr>
        <w:rPr>
          <w:lang w:eastAsia="fr-FR"/>
        </w:rPr>
      </w:pPr>
      <w:r w:rsidRPr="00776A53">
        <w:rPr>
          <w:lang w:eastAsia="fr-FR"/>
        </w:rPr>
        <w:t>Code du travail-Partie R ou D Partie IV - Santé et sécurité au travail Livre VII - Contrôle Titre II - Mises en demeure et demandes de vérification Chapitre II - Demandes de vérifications, d'analyses et de mesures Section 2 - Eclairage des lieux de travail - Articles :4722-3 ;4722-4</w:t>
      </w:r>
    </w:p>
    <w:p w14:paraId="70D07B2B" w14:textId="77777777" w:rsidR="007B725F" w:rsidRPr="00776A53" w:rsidRDefault="007B725F" w:rsidP="007B725F">
      <w:pPr>
        <w:rPr>
          <w:lang w:eastAsia="fr-FR"/>
        </w:rPr>
      </w:pPr>
      <w:r w:rsidRPr="00776A53">
        <w:rPr>
          <w:lang w:eastAsia="fr-FR"/>
        </w:rPr>
        <w:t>Arrêté du 23 novembre 2021 relatif aux méthodes de mesure permettant de vérifier la conformité de l'éclairage des lieux de travail et aux conditions d'accréditation des organismes pouvant procéder aux relevés photométriques prescrits par l'agent de contrôle de l'inspection du travail</w:t>
      </w:r>
    </w:p>
    <w:p w14:paraId="091207BA" w14:textId="77777777" w:rsidR="007B725F" w:rsidRPr="00776A53" w:rsidRDefault="007B725F" w:rsidP="007B725F">
      <w:pPr>
        <w:rPr>
          <w:lang w:eastAsia="fr-FR"/>
        </w:rPr>
      </w:pPr>
      <w:r w:rsidRPr="00776A53">
        <w:rPr>
          <w:lang w:eastAsia="fr-FR"/>
        </w:rPr>
        <w:t>Arrêté du 14 décembre 2011 relatif aux installations d'éclairage de sécurité</w:t>
      </w:r>
    </w:p>
    <w:p w14:paraId="13BF1BA7" w14:textId="77777777" w:rsidR="007B725F" w:rsidRPr="00776A53" w:rsidRDefault="007B725F" w:rsidP="007B725F">
      <w:pPr>
        <w:rPr>
          <w:lang w:eastAsia="fr-FR"/>
        </w:rPr>
      </w:pPr>
      <w:r w:rsidRPr="00776A53">
        <w:rPr>
          <w:lang w:eastAsia="fr-FR"/>
        </w:rPr>
        <w:t>Arrêté du 22 juin 1998 relatif aux réservoirs enterrés de liquides inflammables ou combustibles et de leurs équipements annexes</w:t>
      </w:r>
    </w:p>
    <w:p w14:paraId="2594882C" w14:textId="77777777" w:rsidR="007B725F" w:rsidRPr="00776A53" w:rsidRDefault="007B725F" w:rsidP="007B725F">
      <w:pPr>
        <w:rPr>
          <w:lang w:eastAsia="fr-FR"/>
        </w:rPr>
      </w:pPr>
      <w:r w:rsidRPr="00776A53">
        <w:rPr>
          <w:lang w:eastAsia="fr-FR"/>
        </w:rPr>
        <w:t>Code du travail-Partie R ou D Partie IV - Santé et sécurité au travail Livre II - Dispositions applicables aux lieux de travail Titre I - Obligations du maître d'ouvrage pour la conception des lieux de travail Chapitre V - Installations électriques des bâtiments et de leurs aménagements Section 1 - Obligations générales du maître d'ouvrage - Articles :4215-1 ; 4215-2</w:t>
      </w:r>
    </w:p>
    <w:p w14:paraId="4E38C3CB" w14:textId="77777777" w:rsidR="007B725F" w:rsidRPr="00776A53" w:rsidRDefault="007B725F" w:rsidP="007B725F">
      <w:pPr>
        <w:rPr>
          <w:lang w:eastAsia="fr-FR"/>
        </w:rPr>
      </w:pPr>
      <w:r w:rsidRPr="00776A53">
        <w:rPr>
          <w:lang w:eastAsia="fr-FR"/>
        </w:rPr>
        <w:t>Code du travail-Partie R ou D Partie IV - Santé et sécurité au travail Livre II - Dispositions applicables aux lieux de travail Titre II - Obligations de l'employeur pour l'utilisation des lieux de travail Chapitre VI - Installations électriques Section 2 - Dispositions générales - Articles :4226-5 ; 4226-6 ; 4226-7</w:t>
      </w:r>
    </w:p>
    <w:p w14:paraId="72BC2B58" w14:textId="77777777" w:rsidR="007B725F" w:rsidRPr="00776A53" w:rsidRDefault="007B725F" w:rsidP="007B725F">
      <w:pPr>
        <w:rPr>
          <w:lang w:eastAsia="fr-FR"/>
        </w:rPr>
      </w:pPr>
      <w:r w:rsidRPr="00776A53">
        <w:rPr>
          <w:lang w:eastAsia="fr-FR"/>
        </w:rPr>
        <w:t>Arrêté du 20 avril 2012 relatif au dossier technique des installations électriques des bâtiments destinés à recevoir des travailleurs</w:t>
      </w:r>
    </w:p>
    <w:p w14:paraId="37D7BEB0" w14:textId="77777777" w:rsidR="007B725F" w:rsidRPr="00776A53" w:rsidRDefault="007B725F" w:rsidP="007B725F">
      <w:pPr>
        <w:rPr>
          <w:lang w:eastAsia="fr-FR"/>
        </w:rPr>
      </w:pPr>
      <w:r w:rsidRPr="00776A53">
        <w:rPr>
          <w:lang w:eastAsia="fr-FR"/>
        </w:rPr>
        <w:t>Code du travail-Partie R ou D Partie IV - Santé et sécurité au travail Livre V - Prévention des risques liés à certaines activités ou opérations Titre IV - Autres activités et opérations Chapitre IV - Opérations sur les installations électriques ou dans leur voisinage Section 3 - Prescriptions particulières - Articles :4544-5 ; 4544-6 ; 4544-7 ; 4544-8 ;</w:t>
      </w:r>
    </w:p>
    <w:p w14:paraId="6ABB392E" w14:textId="77777777" w:rsidR="007B725F" w:rsidRPr="00776A53" w:rsidRDefault="007B725F" w:rsidP="007B725F">
      <w:pPr>
        <w:rPr>
          <w:lang w:eastAsia="fr-FR"/>
        </w:rPr>
      </w:pPr>
      <w:r w:rsidRPr="00776A53">
        <w:rPr>
          <w:lang w:eastAsia="fr-FR"/>
        </w:rPr>
        <w:t>Arrêté du 20 novembre 2017 relatif aux normes définissant les modalités recommandées pour l'exécution des opérations sur les installations électriques ou dans leur voisinage - Prévention du risque électrique</w:t>
      </w:r>
    </w:p>
    <w:p w14:paraId="2B8D9259" w14:textId="77777777" w:rsidR="007B725F" w:rsidRPr="00776A53" w:rsidRDefault="007B725F" w:rsidP="007B725F">
      <w:pPr>
        <w:rPr>
          <w:lang w:eastAsia="fr-FR"/>
        </w:rPr>
      </w:pPr>
      <w:r w:rsidRPr="00776A53">
        <w:rPr>
          <w:lang w:eastAsia="fr-FR"/>
        </w:rPr>
        <w:t>Circulaire DGT 2012/12 du 9 octobre 2012 relative à la prévention des risques électriques</w:t>
      </w:r>
    </w:p>
    <w:p w14:paraId="713424BD" w14:textId="77777777" w:rsidR="007B725F" w:rsidRPr="00776A53" w:rsidRDefault="007B725F" w:rsidP="007B725F">
      <w:pPr>
        <w:rPr>
          <w:lang w:eastAsia="fr-FR"/>
        </w:rPr>
      </w:pPr>
      <w:r w:rsidRPr="00776A53">
        <w:rPr>
          <w:lang w:eastAsia="fr-FR"/>
        </w:rPr>
        <w:t>Code du travail-Partie R ou D Partie IV - Santé et sécurité au travail Livre II - Dispositions applicables aux lieux de travail Titre II - Obligations de l'employeur pour l'utilisation des lieux de travail Chapitre VI - Installations électriques Section 5 - Vérification des installations électriques Sous-section 1 - Vérification des installations électriques permanentes- Articles :4226-14 ; 4226-15 ; 4226-16 ; 4226-17 ; 4226-18 ; 4226-19 ; 4226-20</w:t>
      </w:r>
    </w:p>
    <w:p w14:paraId="787260A4" w14:textId="77777777" w:rsidR="007B725F" w:rsidRPr="00776A53" w:rsidRDefault="007B725F" w:rsidP="007B725F">
      <w:pPr>
        <w:rPr>
          <w:lang w:eastAsia="fr-FR"/>
        </w:rPr>
      </w:pPr>
      <w:r w:rsidRPr="00776A53">
        <w:rPr>
          <w:lang w:eastAsia="fr-FR"/>
        </w:rPr>
        <w:t>Arrêté du 26 décembre 2011 relatif aux vérifications ou processus de vérification des installations électriques ainsi qu'au contenu des rapports correspondants</w:t>
      </w:r>
    </w:p>
    <w:p w14:paraId="56F268B1" w14:textId="77777777" w:rsidR="007B725F" w:rsidRPr="00776A53" w:rsidRDefault="007B725F" w:rsidP="007B725F">
      <w:pPr>
        <w:rPr>
          <w:lang w:eastAsia="fr-FR"/>
        </w:rPr>
      </w:pPr>
      <w:r w:rsidRPr="00776A53">
        <w:rPr>
          <w:lang w:eastAsia="fr-FR"/>
        </w:rPr>
        <w:t>Arrêté du 21 décembre 2011 relatif aux modalités d'accréditation des organismes chargés des vérifications initiales des installations électriques et sur demande de l'inspection du travail</w:t>
      </w:r>
    </w:p>
    <w:p w14:paraId="2CA7248B" w14:textId="77777777" w:rsidR="007B725F" w:rsidRPr="00776A53" w:rsidRDefault="007B725F" w:rsidP="007B725F">
      <w:pPr>
        <w:rPr>
          <w:lang w:eastAsia="fr-FR"/>
        </w:rPr>
      </w:pPr>
      <w:r w:rsidRPr="00776A53">
        <w:rPr>
          <w:lang w:eastAsia="fr-FR"/>
        </w:rPr>
        <w:t>Arrêté du 22 décembre 2011 relatif aux critères de compétence des personnes chargées d'effectuer les vérifications périodiques des installations électriques et de mettre en œuvre les processus de vérification des installations électriques temporaires</w:t>
      </w:r>
    </w:p>
    <w:p w14:paraId="2331C4F6" w14:textId="77777777" w:rsidR="007B725F" w:rsidRPr="00776A53" w:rsidRDefault="007B725F" w:rsidP="007B725F">
      <w:pPr>
        <w:rPr>
          <w:lang w:eastAsia="fr-FR"/>
        </w:rPr>
      </w:pPr>
      <w:r w:rsidRPr="00776A53">
        <w:rPr>
          <w:lang w:eastAsia="fr-FR"/>
        </w:rPr>
        <w:t>Code du travail-Partie R ou D Partie IV - Santé et sécurité au travail Livre VII - Contrôle Titre II - Mises en demeure et demandes de vérification Chapitre II - Demandes de vérifications, d'analyses et de mesures Section 9 - Installations électriques - Articles :4722-26 ;4722-27 ; 4722-28</w:t>
      </w:r>
    </w:p>
    <w:p w14:paraId="475DCA63" w14:textId="77777777" w:rsidR="007B725F" w:rsidRPr="00776A53" w:rsidRDefault="007B725F" w:rsidP="007B725F">
      <w:pPr>
        <w:rPr>
          <w:lang w:eastAsia="fr-FR"/>
        </w:rPr>
      </w:pPr>
      <w:r w:rsidRPr="00776A53">
        <w:rPr>
          <w:lang w:eastAsia="fr-FR"/>
        </w:rPr>
        <w:t>Arrêté du 17 mai 2001 fixant les conditions techniques auxquelles doivent satisfaire les distributions d'énergie électrique</w:t>
      </w:r>
    </w:p>
    <w:p w14:paraId="742A1A91" w14:textId="77777777" w:rsidR="007B725F" w:rsidRPr="00776A53" w:rsidRDefault="007B725F" w:rsidP="007B725F">
      <w:pPr>
        <w:rPr>
          <w:lang w:eastAsia="fr-FR"/>
        </w:rPr>
      </w:pPr>
      <w:r w:rsidRPr="00776A53">
        <w:rPr>
          <w:lang w:eastAsia="fr-FR"/>
        </w:rPr>
        <w:lastRenderedPageBreak/>
        <w:t>Arrêté du 14 janvier 2013 relatif aux modalités du contrôle technique des ouvrages des réseaux publics d'électricité, des ouvrages assimilables à ces réseaux publics et des lignes directes prévu par l'article 13 du décret n° 2011-1697 du 1er décembre 2011 relatif aux ouvrages des réseaux publics d'électricité et des autres réseaux d'électricité et au dispositif de surveillance et de contrôle des ondes électromagnétiques</w:t>
      </w:r>
    </w:p>
    <w:p w14:paraId="0E4A2E61" w14:textId="77777777" w:rsidR="007B725F" w:rsidRPr="00776A53" w:rsidRDefault="007B725F" w:rsidP="007B725F">
      <w:pPr>
        <w:rPr>
          <w:lang w:eastAsia="fr-FR"/>
        </w:rPr>
      </w:pPr>
      <w:r w:rsidRPr="00776A53">
        <w:rPr>
          <w:lang w:eastAsia="fr-FR"/>
        </w:rPr>
        <w:t>Code de l'énergie-Partie R ou D Livre III - Les dispositions relatives à l'électricité Titre Ier - La production Chapitre Ier - Les dispositions générales relatives à la production d'électricité Section 4 : Modalités de contrôle des installations de production d'électricité Sous-section 2 - Dispositions générales relatives aux procédures de contrôle des installations- Articles :311-41 ;311-42 ;311-43 ;311-44 ;311-45 ;311-46 ;311-47</w:t>
      </w:r>
    </w:p>
    <w:p w14:paraId="4EE202E6" w14:textId="77777777" w:rsidR="007B725F" w:rsidRPr="00776A53" w:rsidRDefault="007B725F" w:rsidP="007B725F">
      <w:pPr>
        <w:rPr>
          <w:lang w:eastAsia="fr-FR"/>
        </w:rPr>
      </w:pPr>
      <w:r w:rsidRPr="00776A53">
        <w:rPr>
          <w:lang w:eastAsia="fr-FR"/>
        </w:rPr>
        <w:t>Arrêté du 2 novembre 2017 relatif aux modalités de contrôle des installations de production d'électricité</w:t>
      </w:r>
    </w:p>
    <w:p w14:paraId="4F960C38" w14:textId="77777777" w:rsidR="007B725F" w:rsidRPr="00776A53" w:rsidRDefault="007B725F" w:rsidP="007B725F">
      <w:pPr>
        <w:rPr>
          <w:lang w:eastAsia="fr-FR"/>
        </w:rPr>
      </w:pPr>
      <w:r w:rsidRPr="00776A53">
        <w:rPr>
          <w:lang w:eastAsia="fr-FR"/>
        </w:rPr>
        <w:t>Code de l'énergie-Partie R ou D Livre III - Les dispositions relatives à l'électricité Titre IV - L'accès et le raccordement aux réseaux Chapitre II - Le raccordement aux réseaux Section 8 - Contrôles Sous-section 1 - Contrôles des installations de production raccordées aux réseaux publics d'électricité- Articles :342-16 ;342-17</w:t>
      </w:r>
    </w:p>
    <w:p w14:paraId="4A5F91F1" w14:textId="77777777" w:rsidR="007B725F" w:rsidRPr="00776A53" w:rsidRDefault="007B725F" w:rsidP="007B725F">
      <w:pPr>
        <w:rPr>
          <w:lang w:eastAsia="fr-FR"/>
        </w:rPr>
      </w:pPr>
      <w:r w:rsidRPr="00776A53">
        <w:rPr>
          <w:lang w:eastAsia="fr-FR"/>
        </w:rPr>
        <w:t>Arrêté du 6 juillet 2010 précisant les modalités de contrôle des performances des installations de production raccordées aux réseaux publics d'électricité en moyenne tension (HTA) et en haute tension (HTB)</w:t>
      </w:r>
    </w:p>
    <w:p w14:paraId="4F6E9CF9" w14:textId="77777777" w:rsidR="007B725F" w:rsidRPr="00776A53" w:rsidRDefault="007B725F" w:rsidP="007B725F">
      <w:pPr>
        <w:rPr>
          <w:lang w:eastAsia="fr-FR"/>
        </w:rPr>
      </w:pPr>
      <w:r w:rsidRPr="00776A53">
        <w:rPr>
          <w:lang w:eastAsia="fr-FR"/>
        </w:rPr>
        <w:t>Code de la construction-Partie R ou D Livre Ier - Construction, entretien et rénovation des bâtiments Titre IV - Sécurité des personnes contre le risque d'incendie Chapitre VI - Immeubles de grande hauteur Section 4 - Obligations relatives à l'occupation des locaux - Articles :146-18 ;146-19 ;146-20 ;146-21 ;146-22 ;146-23 ;146-24</w:t>
      </w:r>
    </w:p>
    <w:p w14:paraId="6188CECD" w14:textId="77777777" w:rsidR="007B725F" w:rsidRPr="00776A53" w:rsidRDefault="007B725F" w:rsidP="007B725F">
      <w:pPr>
        <w:rPr>
          <w:lang w:eastAsia="fr-FR"/>
        </w:rPr>
      </w:pPr>
      <w:r w:rsidRPr="00776A53">
        <w:rPr>
          <w:lang w:eastAsia="fr-FR"/>
        </w:rPr>
        <w:t>Règlement IGH, Titre Ier - Mesures générales communes à toutes les classes d'immeubles de grande hauteur (Articles GH) (texte consolidé)</w:t>
      </w:r>
    </w:p>
    <w:p w14:paraId="58728036" w14:textId="77777777" w:rsidR="007B725F" w:rsidRPr="00776A53" w:rsidRDefault="007B725F" w:rsidP="007B725F">
      <w:pPr>
        <w:rPr>
          <w:lang w:eastAsia="fr-FR"/>
        </w:rPr>
      </w:pPr>
      <w:r w:rsidRPr="00776A53">
        <w:rPr>
          <w:lang w:eastAsia="fr-FR"/>
        </w:rPr>
        <w:t>Règlement de sécurité contre les risques d'incendie et de panique dans les établissements recevant du public Livre II - Dispositions applicables aux établissements des quatre premières catégories. Titre I - Dispositions générales. Chapitre VII - Installations électriques (EL) (texte consolidé)</w:t>
      </w:r>
    </w:p>
    <w:p w14:paraId="3BAD8D7B" w14:textId="77777777" w:rsidR="007B725F" w:rsidRPr="00776A53" w:rsidRDefault="007B725F" w:rsidP="007B725F">
      <w:pPr>
        <w:rPr>
          <w:lang w:eastAsia="fr-FR"/>
        </w:rPr>
      </w:pPr>
      <w:r w:rsidRPr="00776A53">
        <w:rPr>
          <w:lang w:eastAsia="fr-FR"/>
        </w:rPr>
        <w:t>Code de l'environnement-Partie R ou D Livre V - Prévention des pollutions, des risques et des nuisances Titre VIII - Protection du cadre de vie Chapitre III - Prévention des nuisances lumineuses - Articles :583-1 ;583-2 ;583-3 ;583-4 ; 583-5 ;583-6 ;583-7</w:t>
      </w:r>
    </w:p>
    <w:p w14:paraId="0C1976D0" w14:textId="77777777" w:rsidR="007B725F" w:rsidRPr="00776A53" w:rsidRDefault="007B725F" w:rsidP="007B725F">
      <w:pPr>
        <w:rPr>
          <w:lang w:eastAsia="fr-FR"/>
        </w:rPr>
      </w:pPr>
      <w:r w:rsidRPr="00776A53">
        <w:rPr>
          <w:lang w:eastAsia="fr-FR"/>
        </w:rPr>
        <w:t>Code de l'environnement-Partie L Livre V - Prévention des pollutions, des risques et des nuisances Titre VIII - Protection du cadre de vie Chapitre III - Prévention des nuisances lumineuses ou sonores Section 1 - Dispositions générales - Articles :583-1 ;583-2 ;583-3 ;583-4 ;</w:t>
      </w:r>
    </w:p>
    <w:p w14:paraId="47EFB5D8" w14:textId="77777777" w:rsidR="007B725F" w:rsidRPr="00776A53" w:rsidRDefault="007B725F" w:rsidP="007B725F">
      <w:pPr>
        <w:rPr>
          <w:lang w:eastAsia="fr-FR"/>
        </w:rPr>
      </w:pPr>
      <w:r w:rsidRPr="00776A53">
        <w:rPr>
          <w:lang w:eastAsia="fr-FR"/>
        </w:rPr>
        <w:t>Arrêté du 27 décembre 2018 relatif à la prévention, à la réduction et à la limitation des nuisances lumineuses</w:t>
      </w:r>
    </w:p>
    <w:p w14:paraId="522006B8" w14:textId="77777777" w:rsidR="007B725F" w:rsidRPr="00776A53" w:rsidRDefault="007B725F" w:rsidP="007B725F">
      <w:pPr>
        <w:rPr>
          <w:lang w:eastAsia="fr-FR"/>
        </w:rPr>
      </w:pPr>
      <w:r w:rsidRPr="00776A53">
        <w:rPr>
          <w:lang w:eastAsia="fr-FR"/>
        </w:rPr>
        <w:t>Arrêté du 4 novembre 1993 relatif à la signalisation de sécurité et de santé au travail</w:t>
      </w:r>
    </w:p>
    <w:p w14:paraId="31AEA639" w14:textId="77777777" w:rsidR="007B725F" w:rsidRPr="00776A53" w:rsidRDefault="007B725F" w:rsidP="007B725F">
      <w:pPr>
        <w:rPr>
          <w:lang w:eastAsia="fr-FR"/>
        </w:rPr>
      </w:pPr>
      <w:r w:rsidRPr="00776A53">
        <w:rPr>
          <w:lang w:eastAsia="fr-FR"/>
        </w:rPr>
        <w:t>Arrêté du 4 octobre 2010 relatif à la prévention des risques accidentels au sein des installations classées pour la protection de l'environnement soumises à autorisation</w:t>
      </w:r>
    </w:p>
    <w:p w14:paraId="142BA955" w14:textId="77777777" w:rsidR="007B725F" w:rsidRPr="00776A53" w:rsidRDefault="007B725F" w:rsidP="007B725F">
      <w:pPr>
        <w:rPr>
          <w:lang w:eastAsia="fr-FR"/>
        </w:rPr>
      </w:pPr>
      <w:r w:rsidRPr="00776A53">
        <w:rPr>
          <w:lang w:eastAsia="fr-FR"/>
        </w:rPr>
        <w:t>Arrêté du 9 juin 2020 modifié relatif aux prescriptions techniques de conception et de fonctionnement pour le raccordement aux réseaux d'électricité</w:t>
      </w:r>
    </w:p>
    <w:p w14:paraId="6A0BE670" w14:textId="77777777" w:rsidR="007B725F" w:rsidRPr="00776A53" w:rsidRDefault="007B725F" w:rsidP="007B725F">
      <w:pPr>
        <w:rPr>
          <w:lang w:eastAsia="fr-FR"/>
        </w:rPr>
      </w:pPr>
      <w:r w:rsidRPr="00776A53">
        <w:rPr>
          <w:lang w:eastAsia="fr-FR"/>
        </w:rPr>
        <w:t>CODE DU TRAVAIL (Nouvelle Partie Réglementaire) : Titre 2 Obligations de l'employeur pour l'utilisation des lieux de travail - Chapitre 6 Installations électriques - Articles R4226-1 à R4226-21</w:t>
      </w:r>
    </w:p>
    <w:p w14:paraId="6594383E" w14:textId="77777777" w:rsidR="007B725F" w:rsidRPr="00776A53" w:rsidRDefault="007B725F" w:rsidP="007B725F">
      <w:pPr>
        <w:rPr>
          <w:lang w:eastAsia="fr-FR"/>
        </w:rPr>
      </w:pPr>
      <w:r w:rsidRPr="00776A53">
        <w:rPr>
          <w:lang w:eastAsia="fr-FR"/>
        </w:rPr>
        <w:t>Mise en œuvre de modules photovoltaïques en surimposition sur couverture en petits éléments - Neuf - Rénovation (Guide PACTE, janvier 2020)</w:t>
      </w:r>
    </w:p>
    <w:p w14:paraId="023E8F66" w14:textId="77777777" w:rsidR="007B725F" w:rsidRPr="00776A53" w:rsidRDefault="007B725F" w:rsidP="007B725F">
      <w:pPr>
        <w:rPr>
          <w:lang w:eastAsia="fr-FR"/>
        </w:rPr>
      </w:pPr>
      <w:r w:rsidRPr="00776A53">
        <w:rPr>
          <w:lang w:eastAsia="fr-FR"/>
        </w:rPr>
        <w:t>NF C13-100 (avril 2015) : Postes de livraison alimentés par un réseau de distribution publique HTA (jusqu'à 33 kV) (Indice de classement : C13-100)</w:t>
      </w:r>
    </w:p>
    <w:p w14:paraId="350FEC9C" w14:textId="77777777" w:rsidR="007B725F" w:rsidRPr="00776A53" w:rsidRDefault="007B725F" w:rsidP="007B725F">
      <w:pPr>
        <w:rPr>
          <w:lang w:eastAsia="fr-FR"/>
        </w:rPr>
      </w:pPr>
      <w:r w:rsidRPr="00776A53">
        <w:rPr>
          <w:lang w:eastAsia="fr-FR"/>
        </w:rPr>
        <w:lastRenderedPageBreak/>
        <w:t>NF C13-200 (juin 2018) : Installations électriques à haute tension pour les sites de production d'énergie électrique, les sites industriels, tertiaires et agricoles (Indice de classement : C13-200)</w:t>
      </w:r>
    </w:p>
    <w:p w14:paraId="3EF4EB20" w14:textId="77777777" w:rsidR="007B725F" w:rsidRPr="00776A53" w:rsidRDefault="007B725F" w:rsidP="007B725F">
      <w:pPr>
        <w:rPr>
          <w:lang w:eastAsia="fr-FR"/>
        </w:rPr>
      </w:pPr>
      <w:r w:rsidRPr="00776A53">
        <w:rPr>
          <w:lang w:eastAsia="fr-FR"/>
        </w:rPr>
        <w:t>NF C15-100-00 (décembre 2002) : Installations électriques à basse tension - Introduction + Mise à jour (juin 2005) + Amendement A1 (Août 2008) + Amendement A2 (novembre 2008) + Amendement A3 (février 2010) + Amendement A4 (mai 2013) + Amendement A5 (juin 2015, 2ème tirage novembre 2016) (Indice de classement : C15-100-00)</w:t>
      </w:r>
    </w:p>
    <w:p w14:paraId="54ECFBEC" w14:textId="77777777" w:rsidR="007B725F" w:rsidRPr="00776A53" w:rsidRDefault="007B725F" w:rsidP="007B725F">
      <w:pPr>
        <w:rPr>
          <w:lang w:eastAsia="fr-FR"/>
        </w:rPr>
      </w:pPr>
      <w:r w:rsidRPr="00776A53">
        <w:rPr>
          <w:lang w:eastAsia="fr-FR"/>
        </w:rPr>
        <w:t>NF C15-100-06 (décembre 2002) : Installations électriques à basse tension - Titre 6 : Vérifications et entretien des installations (Indice de classement : C15-100-06)</w:t>
      </w:r>
    </w:p>
    <w:p w14:paraId="228969A6" w14:textId="77777777" w:rsidR="007B725F" w:rsidRPr="00776A53" w:rsidRDefault="007B725F" w:rsidP="007B725F">
      <w:pPr>
        <w:rPr>
          <w:lang w:eastAsia="fr-FR"/>
        </w:rPr>
      </w:pPr>
      <w:r w:rsidRPr="00776A53">
        <w:rPr>
          <w:lang w:eastAsia="fr-FR"/>
        </w:rPr>
        <w:t>NF C15-211 (août 2006) : Installations électriques à basse tension - Installations dans les locaux à usage médical (Indice de classement : C15-211)</w:t>
      </w:r>
    </w:p>
    <w:p w14:paraId="0CA6C1C6" w14:textId="77777777" w:rsidR="007B725F" w:rsidRPr="00776A53" w:rsidRDefault="007B725F" w:rsidP="007B725F">
      <w:pPr>
        <w:rPr>
          <w:lang w:eastAsia="fr-FR"/>
        </w:rPr>
      </w:pPr>
      <w:r w:rsidRPr="00776A53">
        <w:rPr>
          <w:lang w:eastAsia="fr-FR"/>
        </w:rPr>
        <w:t>NF C15-211 (novembre 2017) : Installations électriques à basse tension - Installations dans les locaux à usage médical (Indice de classement : C15-211)</w:t>
      </w:r>
    </w:p>
    <w:p w14:paraId="746492CE" w14:textId="77777777" w:rsidR="007B725F" w:rsidRPr="00776A53" w:rsidRDefault="007B725F" w:rsidP="007B725F">
      <w:pPr>
        <w:rPr>
          <w:lang w:eastAsia="fr-FR"/>
        </w:rPr>
      </w:pPr>
      <w:r w:rsidRPr="00776A53">
        <w:rPr>
          <w:lang w:eastAsia="fr-FR"/>
        </w:rPr>
        <w:t>NF C18-510 (janvier 2012) : Opérations sur les ouvrages et installations électriques et dans un environnement électrique - Prévention du risque électrique + Amendement A1 (février 2020, 2ème tirage décembre 2020) + Amendement A2 (juin 2023) (Indice de classement : C18-510)</w:t>
      </w:r>
    </w:p>
    <w:p w14:paraId="5160ECC9" w14:textId="77777777" w:rsidR="007B725F" w:rsidRPr="00776A53" w:rsidRDefault="007B725F" w:rsidP="007B725F">
      <w:pPr>
        <w:rPr>
          <w:lang w:eastAsia="fr-FR"/>
        </w:rPr>
      </w:pPr>
      <w:r w:rsidRPr="00776A53">
        <w:rPr>
          <w:lang w:eastAsia="fr-FR"/>
        </w:rPr>
        <w:t>NF C71-830 (août 2003) : Maintenance des blocs autonomes d'éclairage de sécurité BAES et BAEH (Indice de classement : C71-830)</w:t>
      </w:r>
    </w:p>
    <w:p w14:paraId="0E68AFEB" w14:textId="77777777" w:rsidR="007B725F" w:rsidRPr="00776A53" w:rsidRDefault="007B725F" w:rsidP="007B725F">
      <w:pPr>
        <w:rPr>
          <w:lang w:eastAsia="fr-FR"/>
        </w:rPr>
      </w:pPr>
      <w:r w:rsidRPr="00776A53">
        <w:rPr>
          <w:lang w:eastAsia="fr-FR"/>
        </w:rPr>
        <w:t>NF E37-312 (septembre 2021) : Groupes électrogènes à courant alternatif entraînés par moteurs alternatifs à combustion interne - Groupes électrogènes utilisables en tant que source de sécurité pour l'alimentation des installations de sécurité (GSS) (Indice de classement : E37-312)</w:t>
      </w:r>
    </w:p>
    <w:p w14:paraId="61317621" w14:textId="77777777" w:rsidR="007B725F" w:rsidRPr="00776A53" w:rsidRDefault="007B725F" w:rsidP="007B725F">
      <w:pPr>
        <w:rPr>
          <w:lang w:eastAsia="fr-FR"/>
        </w:rPr>
      </w:pPr>
      <w:r w:rsidRPr="00776A53">
        <w:rPr>
          <w:lang w:eastAsia="fr-FR"/>
        </w:rPr>
        <w:t>NF EN 12464-1 (août 2021) : Lumière et éclairage - Éclairage des lieux de travail - Partie 1 : Lieux de travail intérieurs (Indice de classement : X90-003-1)</w:t>
      </w:r>
    </w:p>
    <w:p w14:paraId="418DACD3" w14:textId="77777777" w:rsidR="007B725F" w:rsidRPr="00776A53" w:rsidRDefault="007B725F" w:rsidP="007B725F">
      <w:pPr>
        <w:rPr>
          <w:lang w:eastAsia="fr-FR"/>
        </w:rPr>
      </w:pPr>
      <w:r w:rsidRPr="00776A53">
        <w:rPr>
          <w:lang w:eastAsia="fr-FR"/>
        </w:rPr>
        <w:t>NF EN 62305-3 (décembre 2012) : Protection contre la foudre - Partie 3 : dommages physiques sur les structures et risques humains (Indice de classement : C17-100-3)</w:t>
      </w:r>
    </w:p>
    <w:p w14:paraId="732BF683" w14:textId="77777777" w:rsidR="007B725F" w:rsidRPr="00776A53" w:rsidRDefault="007B725F" w:rsidP="007B725F">
      <w:pPr>
        <w:rPr>
          <w:lang w:eastAsia="fr-FR"/>
        </w:rPr>
      </w:pPr>
      <w:r w:rsidRPr="00757795">
        <w:rPr>
          <w:lang w:eastAsia="fr-FR"/>
        </w:rPr>
        <w:t>NF EN IEC 62305-4 (octobre 2024) : Protection contre la foudre - Partie 4 : réseaux de puissance et de communication dans les structures (Indice de classement : C17-100-4)</w:t>
      </w:r>
    </w:p>
    <w:p w14:paraId="789CF3F3" w14:textId="77777777" w:rsidR="007B725F" w:rsidRPr="00776A53" w:rsidRDefault="007B725F" w:rsidP="007B725F">
      <w:pPr>
        <w:rPr>
          <w:lang w:eastAsia="fr-FR"/>
        </w:rPr>
      </w:pPr>
      <w:r w:rsidRPr="00776A53">
        <w:rPr>
          <w:lang w:eastAsia="fr-FR"/>
        </w:rPr>
        <w:t>NF EN 62446-1 (janvier 2017) : Systèmes photovoltaïques (PV) - Exigences pour les essais, la documentation et la maintenance - Partie 1 : systèmes connectés au réseau électrique - Documentation, essais de mise en service et examen + Amendement A1 (octobre 2018) (Indice de classement : C57-346-1)</w:t>
      </w:r>
    </w:p>
    <w:p w14:paraId="3847B4ED" w14:textId="77777777" w:rsidR="007B725F" w:rsidRPr="00776A53" w:rsidRDefault="007B725F" w:rsidP="007B725F">
      <w:pPr>
        <w:rPr>
          <w:lang w:eastAsia="fr-FR"/>
        </w:rPr>
      </w:pPr>
      <w:r w:rsidRPr="00776A53">
        <w:rPr>
          <w:lang w:eastAsia="fr-FR"/>
        </w:rPr>
        <w:t>NF EN IEC 62446-2 (mai 2020) : Systèmes photovoltaïques (PV) - Exigences pour les essais, la documentation et la maintenance - Partie 2 : systèmes connectés au réseau électrique - Maintenance des systèmes PV (Indice de classement : C57-346-2)</w:t>
      </w:r>
    </w:p>
    <w:p w14:paraId="31F4C77C" w14:textId="77777777" w:rsidR="007B725F" w:rsidRPr="00776A53" w:rsidRDefault="007B725F" w:rsidP="007B725F">
      <w:pPr>
        <w:rPr>
          <w:lang w:eastAsia="fr-FR"/>
        </w:rPr>
      </w:pPr>
      <w:r w:rsidRPr="00776A53">
        <w:rPr>
          <w:lang w:eastAsia="fr-FR"/>
        </w:rPr>
        <w:t>Règlement de sécurité incendie dans les ERP (approuvé par arrêté du 25 juin 1980 et modifié) : Livre 2 Dispositions applicables aux établissements des quatre premières catégories - Titre 1 Dispositions générales - Chapitre 7 Installations électriques - Articles EL1 à EL23</w:t>
      </w:r>
    </w:p>
    <w:p w14:paraId="16959C4B" w14:textId="77777777" w:rsidR="007B725F" w:rsidRPr="00776A53" w:rsidRDefault="007B725F" w:rsidP="007B725F">
      <w:pPr>
        <w:rPr>
          <w:lang w:eastAsia="fr-FR"/>
        </w:rPr>
      </w:pPr>
      <w:r w:rsidRPr="00776A53">
        <w:rPr>
          <w:lang w:eastAsia="fr-FR"/>
        </w:rPr>
        <w:t>Systèmes photovoltaïques par modules rigides en toitures inclinées - Guide de conception, de mise en œuvre et de maintenance - Neuf - Rénovation (Guide Règles de l'Art Grenelle Environnement 2012, mars 2013)</w:t>
      </w:r>
    </w:p>
    <w:p w14:paraId="04999E39" w14:textId="77777777" w:rsidR="007B725F" w:rsidRPr="00776A53" w:rsidRDefault="007B725F" w:rsidP="007B725F">
      <w:pPr>
        <w:rPr>
          <w:lang w:eastAsia="fr-FR"/>
        </w:rPr>
      </w:pPr>
      <w:r w:rsidRPr="00776A53">
        <w:rPr>
          <w:lang w:eastAsia="fr-FR"/>
        </w:rPr>
        <w:t>UTE C15-712-1 (juillet 2013) : Installations électriques à basse tension - Guide pratique - Installations photovoltaïques sans stockage et raccordées au réseau public de distribution (Indice de classement : C15-712-1)</w:t>
      </w:r>
    </w:p>
    <w:p w14:paraId="1457B44C" w14:textId="77777777" w:rsidR="007B725F" w:rsidRPr="00776A53" w:rsidRDefault="007B725F" w:rsidP="007B725F">
      <w:pPr>
        <w:rPr>
          <w:lang w:eastAsia="fr-FR"/>
        </w:rPr>
      </w:pPr>
      <w:r w:rsidRPr="00776A53">
        <w:rPr>
          <w:lang w:eastAsia="fr-FR"/>
        </w:rPr>
        <w:t>UTE C15-712-2 (juillet 2013) : Installations électriques à basse tension - Guide pratique - Installations photovoltaïques autonomes non raccordées au réseau public de distribution avec stockage par batterie (Indice de classement : C15-712-2)</w:t>
      </w:r>
    </w:p>
    <w:p w14:paraId="03AC74F2" w14:textId="77777777" w:rsidR="007B725F" w:rsidRPr="00776A53" w:rsidRDefault="007B725F" w:rsidP="007B725F">
      <w:pPr>
        <w:rPr>
          <w:lang w:eastAsia="fr-FR"/>
        </w:rPr>
      </w:pPr>
      <w:r w:rsidRPr="00776A53">
        <w:rPr>
          <w:lang w:eastAsia="fr-FR"/>
        </w:rPr>
        <w:lastRenderedPageBreak/>
        <w:t>UTE C71-804 (août 2006) : Guide pratique - Éclairage de sécurité par blocs autonomes dans les établissements recevant du public comportant des locaux à sommeil ne disposant pas d'éclairage de remplacement (Indice de classement : C71-804)</w:t>
      </w:r>
    </w:p>
    <w:p w14:paraId="0A0F1746" w14:textId="77777777" w:rsidR="007B725F" w:rsidRPr="00776A53" w:rsidRDefault="007B725F" w:rsidP="007B725F">
      <w:pPr>
        <w:rPr>
          <w:lang w:eastAsia="fr-FR"/>
        </w:rPr>
      </w:pPr>
      <w:r w:rsidRPr="00776A53">
        <w:rPr>
          <w:lang w:eastAsia="fr-FR"/>
        </w:rPr>
        <w:t>Référentiel APSAD D19 Thermographie infrarouge - Document technique pour le contrôle d'installations électriques (APSAD D19, juin 2019)</w:t>
      </w:r>
    </w:p>
    <w:p w14:paraId="7FFC841C" w14:textId="77777777" w:rsidR="007B725F" w:rsidRPr="00776A53" w:rsidRDefault="007B725F" w:rsidP="007B725F">
      <w:pPr>
        <w:rPr>
          <w:lang w:eastAsia="fr-FR"/>
        </w:rPr>
      </w:pPr>
      <w:r w:rsidRPr="00776A53">
        <w:rPr>
          <w:lang w:eastAsia="fr-FR"/>
        </w:rPr>
        <w:t>Référentiel APSAD D20 Procédés photovoltaïques - Document technique pour la sécurité des bâtiments (APSAD D20, février 2013)</w:t>
      </w:r>
    </w:p>
    <w:p w14:paraId="15652268" w14:textId="77777777" w:rsidR="007B725F" w:rsidRDefault="007B725F" w:rsidP="007B725F">
      <w:pPr>
        <w:rPr>
          <w:lang w:eastAsia="fr-FR"/>
        </w:rPr>
      </w:pPr>
      <w:r w:rsidRPr="00776A53">
        <w:rPr>
          <w:lang w:eastAsia="fr-FR"/>
        </w:rPr>
        <w:t>Communication de la Commission - Lignes directrices de la Commission visant à faciliter l'application harmonisée des dispositions du règlement (UE) 2023/1542 relatives à la facilité de retrait et de remplacement des batteries portables et des batteries MTL</w:t>
      </w:r>
    </w:p>
    <w:p w14:paraId="096854EE" w14:textId="77777777" w:rsidR="007B725F" w:rsidRDefault="007B725F" w:rsidP="000D74B6"/>
    <w:p w14:paraId="1066A926" w14:textId="77777777" w:rsidR="004D72B8" w:rsidRPr="000D74B6" w:rsidRDefault="004D72B8" w:rsidP="000D74B6"/>
    <w:p w14:paraId="59B15238" w14:textId="77777777" w:rsidR="003A00FB" w:rsidRPr="008D6D11" w:rsidRDefault="003A00FB" w:rsidP="008D6D11">
      <w:pPr>
        <w:pStyle w:val="Titre2"/>
        <w:jc w:val="left"/>
        <w:rPr>
          <w:rFonts w:hint="eastAsia"/>
          <w:b w:val="0"/>
          <w:caps w:val="0"/>
          <w:smallCaps/>
          <w:color w:val="4472C4" w:themeColor="accent1"/>
        </w:rPr>
      </w:pPr>
      <w:bookmarkStart w:id="339" w:name="_Toc144120335"/>
      <w:bookmarkStart w:id="340" w:name="_Toc127195919"/>
      <w:bookmarkStart w:id="341" w:name="_Toc215500258"/>
      <w:bookmarkEnd w:id="339"/>
      <w:r w:rsidRPr="008D6D11">
        <w:rPr>
          <w:b w:val="0"/>
          <w:caps w:val="0"/>
          <w:smallCaps/>
          <w:color w:val="4472C4" w:themeColor="accent1"/>
        </w:rPr>
        <w:lastRenderedPageBreak/>
        <w:t>Prise en charge du contrat</w:t>
      </w:r>
      <w:bookmarkEnd w:id="340"/>
      <w:bookmarkEnd w:id="341"/>
      <w:r w:rsidRPr="008D6D11">
        <w:rPr>
          <w:b w:val="0"/>
          <w:caps w:val="0"/>
          <w:smallCaps/>
          <w:color w:val="4472C4" w:themeColor="accent1"/>
        </w:rPr>
        <w:t xml:space="preserve"> </w:t>
      </w:r>
    </w:p>
    <w:p w14:paraId="02AC17FF" w14:textId="77777777" w:rsidR="003A00FB" w:rsidRPr="00737381" w:rsidRDefault="003A00FB" w:rsidP="003A00FB">
      <w:pPr>
        <w:pStyle w:val="Titre3"/>
        <w:rPr>
          <w:rFonts w:hint="eastAsia"/>
          <w:b w:val="0"/>
          <w:caps w:val="0"/>
          <w:smallCaps/>
          <w:color w:val="4472C4" w:themeColor="accent1"/>
        </w:rPr>
      </w:pPr>
      <w:bookmarkStart w:id="342" w:name="_Toc126791503"/>
      <w:bookmarkStart w:id="343" w:name="_Toc127195920"/>
      <w:bookmarkStart w:id="344" w:name="_Toc215500259"/>
      <w:r w:rsidRPr="00737381">
        <w:rPr>
          <w:b w:val="0"/>
          <w:caps w:val="0"/>
          <w:smallCaps/>
          <w:color w:val="4472C4" w:themeColor="accent1"/>
        </w:rPr>
        <w:t>Dispositions générales</w:t>
      </w:r>
      <w:bookmarkEnd w:id="342"/>
      <w:bookmarkEnd w:id="343"/>
      <w:bookmarkEnd w:id="344"/>
    </w:p>
    <w:p w14:paraId="1F214976" w14:textId="6A67CB5D" w:rsidR="003A00FB" w:rsidRDefault="003A00FB" w:rsidP="003A00FB">
      <w:r>
        <w:t xml:space="preserve">Le </w:t>
      </w:r>
      <w:r w:rsidR="009A796A" w:rsidRPr="009A796A">
        <w:t>Titulaire</w:t>
      </w:r>
      <w:r>
        <w:t xml:space="preserve"> est réputé avoir vérifié le contenu de ces documents techniques et avoir une parfaite connaissance : </w:t>
      </w:r>
    </w:p>
    <w:p w14:paraId="5B0BF3B5" w14:textId="29C8B070" w:rsidR="003A00FB" w:rsidRDefault="003A00FB" w:rsidP="00022D47">
      <w:pPr>
        <w:pStyle w:val="Paragraphedeliste"/>
        <w:numPr>
          <w:ilvl w:val="0"/>
          <w:numId w:val="12"/>
        </w:numPr>
        <w:spacing w:before="0" w:beforeAutospacing="0" w:after="0"/>
        <w:ind w:left="714" w:hanging="357"/>
      </w:pPr>
      <w:r>
        <w:t xml:space="preserve">De la constitution des </w:t>
      </w:r>
      <w:r w:rsidR="003115C9">
        <w:t>centres et bâtiments associés</w:t>
      </w:r>
      <w:r>
        <w:t>,</w:t>
      </w:r>
    </w:p>
    <w:p w14:paraId="74914E4D" w14:textId="7D40AB16" w:rsidR="003A00FB" w:rsidRDefault="003A00FB" w:rsidP="00022D47">
      <w:pPr>
        <w:pStyle w:val="Paragraphedeliste"/>
        <w:numPr>
          <w:ilvl w:val="0"/>
          <w:numId w:val="12"/>
        </w:numPr>
        <w:spacing w:before="0" w:beforeAutospacing="0" w:after="0"/>
        <w:ind w:left="714" w:hanging="357"/>
      </w:pPr>
      <w:r>
        <w:t>Des contraintes dues à leur destination</w:t>
      </w:r>
      <w:r w:rsidR="00F21CB4">
        <w:t xml:space="preserve"> et exploitation universitaire</w:t>
      </w:r>
      <w:r>
        <w:t>,</w:t>
      </w:r>
    </w:p>
    <w:p w14:paraId="0575E13A" w14:textId="77777777" w:rsidR="003A00FB" w:rsidRDefault="003A00FB" w:rsidP="00022D47">
      <w:pPr>
        <w:pStyle w:val="Paragraphedeliste"/>
        <w:numPr>
          <w:ilvl w:val="0"/>
          <w:numId w:val="12"/>
        </w:numPr>
        <w:spacing w:before="0" w:beforeAutospacing="0" w:after="0"/>
        <w:ind w:left="714" w:hanging="357"/>
      </w:pPr>
      <w:r>
        <w:t>De la consistance des équipements et installations dont il doit assurer la maintenance,</w:t>
      </w:r>
    </w:p>
    <w:p w14:paraId="164E2E49" w14:textId="77777777" w:rsidR="003A00FB" w:rsidRDefault="003A00FB" w:rsidP="00022D47">
      <w:pPr>
        <w:pStyle w:val="Paragraphedeliste"/>
        <w:numPr>
          <w:ilvl w:val="0"/>
          <w:numId w:val="12"/>
        </w:numPr>
        <w:spacing w:before="0" w:beforeAutospacing="0"/>
        <w:ind w:left="714" w:hanging="357"/>
      </w:pPr>
      <w:r>
        <w:t>Des conditions particulières d’accès liées à la sécurité et à la spécificité des bâtiments.</w:t>
      </w:r>
    </w:p>
    <w:p w14:paraId="5052738C" w14:textId="426CF928" w:rsidR="003A00FB" w:rsidRDefault="003A00FB" w:rsidP="003A00FB">
      <w:r w:rsidRPr="005E0153">
        <w:t xml:space="preserve">Le </w:t>
      </w:r>
      <w:r w:rsidR="009A796A" w:rsidRPr="009A796A">
        <w:t>Titulaire</w:t>
      </w:r>
      <w:r w:rsidRPr="005E0153">
        <w:t xml:space="preserve"> ne peut se prévaloir de la méconnaissance ou de l'insuffisance d'informations et faire état des difficultés provenant de l'état ou de l'exécution des installations et équipements des bâtiments </w:t>
      </w:r>
      <w:r w:rsidR="006E2244">
        <w:t xml:space="preserve">du </w:t>
      </w:r>
      <w:r w:rsidR="00502AD0">
        <w:t>Pouvoir Adjudicateur</w:t>
      </w:r>
      <w:r w:rsidRPr="005E0153">
        <w:t xml:space="preserve"> pour ne pas assurer sa prestation partiellement ou en totalité dans le cadre défini dans le C.C.A.P. et le présent C.C.T.P.</w:t>
      </w:r>
    </w:p>
    <w:p w14:paraId="06279136" w14:textId="120B019D" w:rsidR="003A00FB" w:rsidRDefault="003A00FB" w:rsidP="003A00FB">
      <w:r w:rsidRPr="005E0153">
        <w:t xml:space="preserve">Le </w:t>
      </w:r>
      <w:r w:rsidR="009A796A" w:rsidRPr="009A796A">
        <w:t>Titulaire</w:t>
      </w:r>
      <w:r w:rsidRPr="005E0153">
        <w:t xml:space="preserve"> déclare connaître parfaitement la constitution des locaux, la consistance et l’état d’entretien des matériels, équipement et ouvrage dont il assure l’exploitation et l’entretien, et pour lesquels il assure un service, ainsi que les règles de sécurité et les règlements applicables en pareille matière.</w:t>
      </w:r>
    </w:p>
    <w:p w14:paraId="36FA85CE" w14:textId="4B49A380" w:rsidR="003A00FB" w:rsidRPr="005E0153" w:rsidRDefault="003A00FB" w:rsidP="003A00FB">
      <w:r w:rsidRPr="005E0153">
        <w:t xml:space="preserve">A la prise en charge du site, le </w:t>
      </w:r>
      <w:r w:rsidR="009A796A" w:rsidRPr="009A796A">
        <w:t>Titulaire</w:t>
      </w:r>
      <w:r w:rsidRPr="005E0153">
        <w:t xml:space="preserve"> ne peut faire valoir des oublis des entreprises qui ont réalisé ou entretenu auparavant les installations et ouvrages dans les domaines du réglage, finitions ou du nettoyage, pour se soustraire à une obligation de résultats et au maintien en parfait état des équipements et ouvrages.</w:t>
      </w:r>
    </w:p>
    <w:p w14:paraId="43EC0AB9" w14:textId="77777777" w:rsidR="003A00FB" w:rsidRPr="00737381" w:rsidRDefault="003A00FB" w:rsidP="003A00FB">
      <w:pPr>
        <w:pStyle w:val="Titre3"/>
        <w:rPr>
          <w:rFonts w:hint="eastAsia"/>
          <w:b w:val="0"/>
          <w:caps w:val="0"/>
          <w:smallCaps/>
          <w:color w:val="4472C4" w:themeColor="accent1"/>
        </w:rPr>
      </w:pPr>
      <w:bookmarkStart w:id="345" w:name="_Toc127195921"/>
      <w:bookmarkStart w:id="346" w:name="_Toc215500260"/>
      <w:r w:rsidRPr="00737381">
        <w:rPr>
          <w:b w:val="0"/>
          <w:caps w:val="0"/>
          <w:smallCaps/>
          <w:color w:val="4472C4" w:themeColor="accent1"/>
        </w:rPr>
        <w:t>Mise en place des procédures d’urgence</w:t>
      </w:r>
      <w:bookmarkEnd w:id="345"/>
      <w:bookmarkEnd w:id="346"/>
    </w:p>
    <w:p w14:paraId="516441B5" w14:textId="77BE94E5" w:rsidR="003A00FB" w:rsidRDefault="003A00FB" w:rsidP="003A00FB">
      <w:r>
        <w:t xml:space="preserve">Le </w:t>
      </w:r>
      <w:r w:rsidR="00F21CB4">
        <w:t>T</w:t>
      </w:r>
      <w:r w:rsidR="009A796A" w:rsidRPr="009A796A">
        <w:t>itulaire</w:t>
      </w:r>
      <w:r>
        <w:t xml:space="preserve"> met en place toutes les actions visant à garantir la sûreté de fonctionnement des installations</w:t>
      </w:r>
    </w:p>
    <w:p w14:paraId="0E39A92E" w14:textId="2814C344" w:rsidR="003A00FB" w:rsidRDefault="003A00FB" w:rsidP="00022D47">
      <w:pPr>
        <w:pStyle w:val="Paragraphedeliste"/>
        <w:numPr>
          <w:ilvl w:val="0"/>
          <w:numId w:val="12"/>
        </w:numPr>
        <w:spacing w:before="0" w:beforeAutospacing="0" w:after="0"/>
        <w:ind w:left="714" w:hanging="357"/>
      </w:pPr>
      <w:r>
        <w:t>Procédures d’intervention d’urgence</w:t>
      </w:r>
      <w:r w:rsidR="00F21CB4">
        <w:t>,</w:t>
      </w:r>
    </w:p>
    <w:p w14:paraId="551BF6D1" w14:textId="77777777" w:rsidR="003A00FB" w:rsidRDefault="003A00FB" w:rsidP="00022D47">
      <w:pPr>
        <w:pStyle w:val="Paragraphedeliste"/>
        <w:numPr>
          <w:ilvl w:val="0"/>
          <w:numId w:val="12"/>
        </w:numPr>
        <w:spacing w:before="0" w:beforeAutospacing="0" w:after="0"/>
        <w:ind w:left="714" w:hanging="357"/>
      </w:pPr>
      <w:r>
        <w:t>Procédure de contournement,</w:t>
      </w:r>
    </w:p>
    <w:p w14:paraId="2CD8971B" w14:textId="77777777" w:rsidR="003A00FB" w:rsidRDefault="003A00FB" w:rsidP="00022D47">
      <w:pPr>
        <w:pStyle w:val="Paragraphedeliste"/>
        <w:numPr>
          <w:ilvl w:val="0"/>
          <w:numId w:val="12"/>
        </w:numPr>
        <w:spacing w:before="0" w:beforeAutospacing="0" w:after="0"/>
        <w:ind w:left="714" w:hanging="357"/>
      </w:pPr>
      <w:r>
        <w:t xml:space="preserve">Classeur et procédures d’astreinte, </w:t>
      </w:r>
    </w:p>
    <w:p w14:paraId="0C299EDC" w14:textId="77777777" w:rsidR="003A00FB" w:rsidRDefault="003A00FB" w:rsidP="00022D47">
      <w:pPr>
        <w:pStyle w:val="Paragraphedeliste"/>
        <w:numPr>
          <w:ilvl w:val="0"/>
          <w:numId w:val="12"/>
        </w:numPr>
        <w:spacing w:before="0" w:beforeAutospacing="0" w:after="0"/>
        <w:ind w:left="714" w:hanging="357"/>
      </w:pPr>
      <w:r>
        <w:t>Fiches reflexes d’aide au dépannage,</w:t>
      </w:r>
    </w:p>
    <w:p w14:paraId="33C00C4E" w14:textId="77777777" w:rsidR="003A00FB" w:rsidRPr="00FD622C" w:rsidRDefault="003A00FB" w:rsidP="00022D47">
      <w:pPr>
        <w:pStyle w:val="Paragraphedeliste"/>
        <w:numPr>
          <w:ilvl w:val="0"/>
          <w:numId w:val="12"/>
        </w:numPr>
        <w:spacing w:before="0" w:beforeAutospacing="0"/>
        <w:ind w:left="714" w:hanging="357"/>
      </w:pPr>
      <w:r>
        <w:t>Procédures de consignation,</w:t>
      </w:r>
    </w:p>
    <w:p w14:paraId="69A4D085" w14:textId="77777777" w:rsidR="003A00FB" w:rsidRPr="00737381" w:rsidRDefault="003A00FB" w:rsidP="003A00FB">
      <w:pPr>
        <w:pStyle w:val="Titre3"/>
        <w:rPr>
          <w:rFonts w:hint="eastAsia"/>
          <w:b w:val="0"/>
          <w:caps w:val="0"/>
          <w:smallCaps/>
          <w:color w:val="4472C4" w:themeColor="accent1"/>
        </w:rPr>
      </w:pPr>
      <w:bookmarkStart w:id="347" w:name="_Toc126791505"/>
      <w:bookmarkStart w:id="348" w:name="_Toc127195922"/>
      <w:bookmarkStart w:id="349" w:name="_Toc215500261"/>
      <w:r w:rsidRPr="00737381">
        <w:rPr>
          <w:b w:val="0"/>
          <w:caps w:val="0"/>
          <w:smallCaps/>
          <w:color w:val="4472C4" w:themeColor="accent1"/>
        </w:rPr>
        <w:t>Prise en charge technique des installations</w:t>
      </w:r>
      <w:bookmarkEnd w:id="347"/>
      <w:bookmarkEnd w:id="348"/>
      <w:bookmarkEnd w:id="349"/>
    </w:p>
    <w:p w14:paraId="72E06364" w14:textId="77777777" w:rsidR="003A00FB" w:rsidRPr="00063CDF" w:rsidRDefault="003A00FB" w:rsidP="003534BF">
      <w:pPr>
        <w:pStyle w:val="Titre4"/>
        <w:rPr>
          <w:color w:val="4472C4" w:themeColor="accent1"/>
          <w:sz w:val="22"/>
          <w:u w:val="single"/>
        </w:rPr>
      </w:pPr>
      <w:bookmarkStart w:id="350" w:name="_Toc126791506"/>
      <w:bookmarkStart w:id="351" w:name="_Toc127195923"/>
      <w:bookmarkStart w:id="352" w:name="_Toc215500262"/>
      <w:r w:rsidRPr="00063CDF">
        <w:rPr>
          <w:color w:val="4472C4" w:themeColor="accent1"/>
          <w:sz w:val="22"/>
          <w:u w:val="single"/>
        </w:rPr>
        <w:t>Inventaire des installations</w:t>
      </w:r>
      <w:bookmarkEnd w:id="350"/>
      <w:bookmarkEnd w:id="351"/>
      <w:bookmarkEnd w:id="352"/>
    </w:p>
    <w:p w14:paraId="2551F4CE" w14:textId="18DD9A50" w:rsidR="003A00FB" w:rsidRDefault="003A00FB" w:rsidP="003A00FB">
      <w:r w:rsidRPr="00CB64CF">
        <w:rPr>
          <w:b/>
          <w:bCs/>
        </w:rPr>
        <w:t xml:space="preserve">La période de prise en charge est établie à </w:t>
      </w:r>
      <w:r w:rsidR="004242B5" w:rsidRPr="00CB64CF">
        <w:rPr>
          <w:b/>
          <w:bCs/>
        </w:rPr>
        <w:t>1</w:t>
      </w:r>
      <w:r w:rsidR="009C6DDA" w:rsidRPr="00CB64CF">
        <w:rPr>
          <w:b/>
          <w:bCs/>
        </w:rPr>
        <w:t xml:space="preserve"> mois</w:t>
      </w:r>
      <w:r w:rsidRPr="00CB64CF">
        <w:rPr>
          <w:b/>
          <w:bCs/>
        </w:rPr>
        <w:t xml:space="preserve"> de durée</w:t>
      </w:r>
      <w:r w:rsidRPr="00CB64CF">
        <w:t>. La prise en charge technique des</w:t>
      </w:r>
      <w:r>
        <w:t xml:space="preserve"> installations comprend à minima :  </w:t>
      </w:r>
    </w:p>
    <w:p w14:paraId="542957E1" w14:textId="77777777" w:rsidR="003A00FB" w:rsidRDefault="003A00FB" w:rsidP="00022D47">
      <w:pPr>
        <w:pStyle w:val="Paragraphedeliste"/>
        <w:numPr>
          <w:ilvl w:val="0"/>
          <w:numId w:val="12"/>
        </w:numPr>
        <w:spacing w:before="0" w:beforeAutospacing="0" w:after="0"/>
        <w:ind w:left="714" w:hanging="357"/>
      </w:pPr>
      <w:r>
        <w:t>L’identification des matériels in situ et la mise en place d’une étiquette avec matricule, QR code ou autres systèmes d’identification numérique.</w:t>
      </w:r>
    </w:p>
    <w:p w14:paraId="511D32CC" w14:textId="77777777" w:rsidR="003A00FB" w:rsidRDefault="003A00FB" w:rsidP="00022D47">
      <w:pPr>
        <w:pStyle w:val="Paragraphedeliste"/>
        <w:numPr>
          <w:ilvl w:val="0"/>
          <w:numId w:val="12"/>
        </w:numPr>
        <w:spacing w:before="0" w:beforeAutospacing="0" w:after="0"/>
        <w:ind w:left="714" w:hanging="357"/>
      </w:pPr>
      <w:r>
        <w:t xml:space="preserve">La mise à jour et le renseignement d’une base de données avec matricule G.M.A.O, marque, type, paramètres significatifs, année de mise en service, criticité. </w:t>
      </w:r>
    </w:p>
    <w:p w14:paraId="683290B4" w14:textId="77777777" w:rsidR="003A00FB" w:rsidRDefault="003A00FB" w:rsidP="00022D47">
      <w:pPr>
        <w:pStyle w:val="Paragraphedeliste"/>
        <w:numPr>
          <w:ilvl w:val="0"/>
          <w:numId w:val="12"/>
        </w:numPr>
        <w:spacing w:before="0" w:beforeAutospacing="0" w:after="0"/>
        <w:ind w:left="714" w:hanging="357"/>
      </w:pPr>
      <w:r>
        <w:t xml:space="preserve">L’évaluation qualitative de l’équipement (type AMDEC), selon des critères de vétusté, de fonctionnement et de criticité, </w:t>
      </w:r>
    </w:p>
    <w:p w14:paraId="1EDC399A" w14:textId="182C03A1" w:rsidR="00557F75" w:rsidRDefault="003A00FB" w:rsidP="00022D47">
      <w:pPr>
        <w:pStyle w:val="Paragraphedeliste"/>
        <w:numPr>
          <w:ilvl w:val="0"/>
          <w:numId w:val="12"/>
        </w:numPr>
        <w:spacing w:before="0" w:beforeAutospacing="0" w:after="0"/>
        <w:ind w:left="714" w:hanging="357"/>
      </w:pPr>
      <w:r>
        <w:t>L’inventaire des pièces détachées, et la proposition d’achat des pièces à stocker</w:t>
      </w:r>
      <w:r w:rsidR="00995F62">
        <w:t>.</w:t>
      </w:r>
      <w:r>
        <w:t xml:space="preserve"> </w:t>
      </w:r>
      <w:r w:rsidR="00557F75">
        <w:t xml:space="preserve">Le </w:t>
      </w:r>
      <w:r w:rsidR="00557F75" w:rsidRPr="009A796A">
        <w:t>Titulaire</w:t>
      </w:r>
      <w:r w:rsidR="00557F75">
        <w:t xml:space="preserve"> constitue à l’issu de la prise en charge une liste de pièces détachées à stocker sur site en lien avec les délais de fournitures et permettant de s’affranchir des délais d’approvisionnement incompatibles avec</w:t>
      </w:r>
      <w:r w:rsidR="00D539B1">
        <w:t xml:space="preserve"> </w:t>
      </w:r>
      <w:r w:rsidR="00557F75">
        <w:t xml:space="preserve">le maintien de la disponibilité des équipements. </w:t>
      </w:r>
    </w:p>
    <w:p w14:paraId="764CBB51" w14:textId="157F6A9E" w:rsidR="003A00FB" w:rsidRDefault="003A00FB" w:rsidP="00022D47">
      <w:pPr>
        <w:pStyle w:val="Paragraphedeliste"/>
        <w:numPr>
          <w:ilvl w:val="0"/>
          <w:numId w:val="12"/>
        </w:numPr>
        <w:spacing w:before="0" w:beforeAutospacing="0" w:after="0"/>
        <w:ind w:left="714" w:hanging="357"/>
      </w:pPr>
      <w:r>
        <w:t>La création des plans de préventif de la G.M.A.O., et des gammes de maintenance préventive</w:t>
      </w:r>
      <w:r w:rsidR="00104154">
        <w:t>s</w:t>
      </w:r>
      <w:r>
        <w:t xml:space="preserve"> associées,</w:t>
      </w:r>
    </w:p>
    <w:p w14:paraId="78BB1339" w14:textId="77777777" w:rsidR="003A00FB" w:rsidRDefault="003A00FB" w:rsidP="00022D47">
      <w:pPr>
        <w:pStyle w:val="Paragraphedeliste"/>
        <w:numPr>
          <w:ilvl w:val="0"/>
          <w:numId w:val="12"/>
        </w:numPr>
        <w:spacing w:before="0" w:beforeAutospacing="0" w:after="0"/>
        <w:ind w:left="714" w:hanging="357"/>
      </w:pPr>
      <w:r>
        <w:t>La création et le suivi des stocks par la G.M.A.O., et des modules connexes (module fournisseur, propositions d’achat, etc.),</w:t>
      </w:r>
    </w:p>
    <w:p w14:paraId="3BDD7B33" w14:textId="77777777" w:rsidR="003A00FB" w:rsidRDefault="003A00FB" w:rsidP="00022D47">
      <w:pPr>
        <w:pStyle w:val="Paragraphedeliste"/>
        <w:numPr>
          <w:ilvl w:val="0"/>
          <w:numId w:val="12"/>
        </w:numPr>
        <w:spacing w:before="0" w:beforeAutospacing="0" w:after="0"/>
        <w:ind w:left="714" w:hanging="357"/>
      </w:pPr>
      <w:r>
        <w:t xml:space="preserve">L’inventaire de la documentation, son classement, </w:t>
      </w:r>
    </w:p>
    <w:p w14:paraId="3ACC395B" w14:textId="77777777" w:rsidR="003A00FB" w:rsidRDefault="003A00FB" w:rsidP="00022D47">
      <w:pPr>
        <w:pStyle w:val="Paragraphedeliste"/>
        <w:numPr>
          <w:ilvl w:val="0"/>
          <w:numId w:val="12"/>
        </w:numPr>
        <w:spacing w:before="0" w:beforeAutospacing="0"/>
        <w:ind w:left="714" w:hanging="357"/>
      </w:pPr>
      <w:r>
        <w:t>Les carnets de suivi des installations techniques :</w:t>
      </w:r>
    </w:p>
    <w:p w14:paraId="557BFBD0" w14:textId="77777777" w:rsidR="003A00FB" w:rsidRPr="00737381" w:rsidRDefault="003A00FB" w:rsidP="003A00FB">
      <w:pPr>
        <w:pStyle w:val="Titre3"/>
        <w:rPr>
          <w:rFonts w:hint="eastAsia"/>
          <w:b w:val="0"/>
          <w:caps w:val="0"/>
          <w:smallCaps/>
          <w:color w:val="4472C4" w:themeColor="accent1"/>
        </w:rPr>
      </w:pPr>
      <w:bookmarkStart w:id="353" w:name="_Toc164944678"/>
      <w:bookmarkStart w:id="354" w:name="_Toc165912338"/>
      <w:bookmarkStart w:id="355" w:name="_Toc126791507"/>
      <w:bookmarkStart w:id="356" w:name="_Toc127195924"/>
      <w:bookmarkStart w:id="357" w:name="_Toc215500263"/>
      <w:bookmarkEnd w:id="353"/>
      <w:bookmarkEnd w:id="354"/>
      <w:r w:rsidRPr="00737381">
        <w:rPr>
          <w:b w:val="0"/>
          <w:caps w:val="0"/>
          <w:smallCaps/>
          <w:color w:val="4472C4" w:themeColor="accent1"/>
        </w:rPr>
        <w:lastRenderedPageBreak/>
        <w:t>Gammes de maintenance</w:t>
      </w:r>
      <w:bookmarkEnd w:id="355"/>
      <w:bookmarkEnd w:id="356"/>
      <w:bookmarkEnd w:id="357"/>
    </w:p>
    <w:p w14:paraId="10783C33" w14:textId="065E0425" w:rsidR="003A00FB" w:rsidRPr="005E0153" w:rsidRDefault="003A00FB" w:rsidP="003A00FB">
      <w:r w:rsidRPr="005E0153">
        <w:t xml:space="preserve">Les gammes de maintenance avec les fréquences d’intervention sont communiquées en </w:t>
      </w:r>
      <w:r w:rsidRPr="007E41D9">
        <w:t xml:space="preserve">annexe </w:t>
      </w:r>
      <w:r w:rsidR="00F21CB4">
        <w:t>2</w:t>
      </w:r>
      <w:r w:rsidRPr="008E0183">
        <w:t xml:space="preserve"> à titre indicatif. Ces gammes sont à considérer comme un programme de maintenance</w:t>
      </w:r>
      <w:r w:rsidRPr="005E0153">
        <w:t xml:space="preserve"> minimum. Ce programme ne saurait en aucun cas être considéré comme exhaustif</w:t>
      </w:r>
      <w:r w:rsidR="00474DF7">
        <w:t>.</w:t>
      </w:r>
      <w:r w:rsidR="00474DF7" w:rsidRPr="005E0153">
        <w:t xml:space="preserve"> </w:t>
      </w:r>
      <w:r w:rsidR="00474DF7">
        <w:t>L</w:t>
      </w:r>
      <w:r w:rsidR="00474DF7" w:rsidRPr="005E0153">
        <w:t xml:space="preserve">e </w:t>
      </w:r>
      <w:r w:rsidR="009A796A" w:rsidRPr="009A796A">
        <w:t>Titulaire</w:t>
      </w:r>
      <w:r w:rsidRPr="005E0153">
        <w:t xml:space="preserve"> </w:t>
      </w:r>
      <w:r w:rsidR="00474DF7" w:rsidRPr="005E0153">
        <w:t>d</w:t>
      </w:r>
      <w:r w:rsidR="00474DF7">
        <w:t>oit</w:t>
      </w:r>
      <w:r w:rsidR="00474DF7" w:rsidRPr="005E0153">
        <w:t xml:space="preserve"> </w:t>
      </w:r>
      <w:r w:rsidRPr="005E0153">
        <w:t>effectuer l'ensemble des opérations de maintenance nécessaire à la parfaite conservation des installations et ouvrages conformément aux notices d'entretien des constructeurs, à la réglementation en vigueur</w:t>
      </w:r>
      <w:r>
        <w:t xml:space="preserve">, </w:t>
      </w:r>
      <w:r w:rsidRPr="005E0153">
        <w:t>aux règles de l'art</w:t>
      </w:r>
      <w:r>
        <w:t xml:space="preserve"> et aux retours d’expérience du </w:t>
      </w:r>
      <w:r w:rsidR="009A796A" w:rsidRPr="009A796A">
        <w:t>Titulaire</w:t>
      </w:r>
      <w:r>
        <w:t>.</w:t>
      </w:r>
    </w:p>
    <w:p w14:paraId="6FAA17A3" w14:textId="77777777" w:rsidR="003A00FB" w:rsidRPr="00737381" w:rsidRDefault="003A00FB" w:rsidP="003A00FB">
      <w:pPr>
        <w:pStyle w:val="Titre3"/>
        <w:rPr>
          <w:rFonts w:hint="eastAsia"/>
          <w:b w:val="0"/>
          <w:caps w:val="0"/>
          <w:smallCaps/>
          <w:color w:val="4472C4" w:themeColor="accent1"/>
        </w:rPr>
      </w:pPr>
      <w:bookmarkStart w:id="358" w:name="_Toc126791508"/>
      <w:bookmarkStart w:id="359" w:name="_Toc127195925"/>
      <w:bookmarkStart w:id="360" w:name="_Toc215500264"/>
      <w:r w:rsidRPr="00737381">
        <w:rPr>
          <w:b w:val="0"/>
          <w:caps w:val="0"/>
          <w:smallCaps/>
          <w:color w:val="4472C4" w:themeColor="accent1"/>
        </w:rPr>
        <w:t>Mise en place et validation de la sous-traitance</w:t>
      </w:r>
      <w:bookmarkEnd w:id="358"/>
      <w:bookmarkEnd w:id="359"/>
      <w:bookmarkEnd w:id="360"/>
    </w:p>
    <w:p w14:paraId="6B59C15F" w14:textId="1D76BD8F" w:rsidR="003A00FB" w:rsidRDefault="003A00FB" w:rsidP="003A00FB">
      <w:r>
        <w:t xml:space="preserve">Le </w:t>
      </w:r>
      <w:r w:rsidR="009A796A" w:rsidRPr="009A796A">
        <w:t>Titulaire</w:t>
      </w:r>
      <w:r>
        <w:t xml:space="preserve"> propose une liste de sous-traitants pressentis. </w:t>
      </w:r>
      <w:r w:rsidR="006E2244">
        <w:t xml:space="preserve">Le </w:t>
      </w:r>
      <w:r w:rsidR="00502AD0">
        <w:t>Pouvoir Adjudicateur</w:t>
      </w:r>
      <w:r>
        <w:t xml:space="preserve"> se réserve le droit de valider chacun des sous-traitants. Le</w:t>
      </w:r>
      <w:r w:rsidR="00845AC5" w:rsidRPr="00845AC5">
        <w:t xml:space="preserve"> </w:t>
      </w:r>
      <w:r w:rsidR="009A796A" w:rsidRPr="009A796A">
        <w:t>Titulaire</w:t>
      </w:r>
      <w:r w:rsidR="00845AC5" w:rsidRPr="00845AC5">
        <w:t xml:space="preserve"> </w:t>
      </w:r>
      <w:r>
        <w:t xml:space="preserve">met en place les actions suivantes : </w:t>
      </w:r>
    </w:p>
    <w:p w14:paraId="6D5C4EC6" w14:textId="77777777" w:rsidR="003A00FB" w:rsidRDefault="003A00FB" w:rsidP="00022D47">
      <w:pPr>
        <w:pStyle w:val="Paragraphedeliste"/>
        <w:numPr>
          <w:ilvl w:val="0"/>
          <w:numId w:val="12"/>
        </w:numPr>
        <w:spacing w:before="0" w:beforeAutospacing="0" w:after="0"/>
        <w:ind w:left="714" w:hanging="357"/>
      </w:pPr>
      <w:r>
        <w:t>Accueil des sous-traitants,</w:t>
      </w:r>
    </w:p>
    <w:p w14:paraId="0946E61D" w14:textId="77777777" w:rsidR="003A00FB" w:rsidRDefault="003A00FB" w:rsidP="00022D47">
      <w:pPr>
        <w:pStyle w:val="Paragraphedeliste"/>
        <w:numPr>
          <w:ilvl w:val="0"/>
          <w:numId w:val="12"/>
        </w:numPr>
        <w:spacing w:before="0" w:beforeAutospacing="0" w:after="0"/>
        <w:ind w:left="714" w:hanging="357"/>
      </w:pPr>
      <w:r>
        <w:t>Plan de prévention évaluation des risques,</w:t>
      </w:r>
    </w:p>
    <w:p w14:paraId="7FF69476" w14:textId="77777777" w:rsidR="003A00FB" w:rsidRDefault="003A00FB" w:rsidP="00022D47">
      <w:pPr>
        <w:pStyle w:val="Paragraphedeliste"/>
        <w:numPr>
          <w:ilvl w:val="0"/>
          <w:numId w:val="12"/>
        </w:numPr>
        <w:spacing w:before="0" w:beforeAutospacing="0" w:after="0"/>
        <w:ind w:left="714" w:hanging="357"/>
      </w:pPr>
      <w:r>
        <w:t xml:space="preserve">Validation des habilitations,  </w:t>
      </w:r>
    </w:p>
    <w:p w14:paraId="31AA8055" w14:textId="77777777" w:rsidR="003A00FB" w:rsidRDefault="003A00FB" w:rsidP="00022D47">
      <w:pPr>
        <w:pStyle w:val="Paragraphedeliste"/>
        <w:numPr>
          <w:ilvl w:val="0"/>
          <w:numId w:val="12"/>
        </w:numPr>
        <w:spacing w:before="0" w:beforeAutospacing="0" w:after="0"/>
        <w:ind w:left="714" w:hanging="357"/>
      </w:pPr>
      <w:r>
        <w:t>Méthode de contrôle de la prestation, validation des travaux réalisés,</w:t>
      </w:r>
    </w:p>
    <w:p w14:paraId="750A1451" w14:textId="77777777" w:rsidR="003A00FB" w:rsidRPr="00932AF1" w:rsidRDefault="003A00FB" w:rsidP="00022D47">
      <w:pPr>
        <w:pStyle w:val="Paragraphedeliste"/>
        <w:numPr>
          <w:ilvl w:val="0"/>
          <w:numId w:val="12"/>
        </w:numPr>
        <w:spacing w:before="0" w:beforeAutospacing="0"/>
        <w:ind w:left="714" w:hanging="357"/>
      </w:pPr>
      <w:r>
        <w:t>Processus de facturation des travaux réalisés,</w:t>
      </w:r>
    </w:p>
    <w:p w14:paraId="1EBA66A8" w14:textId="77777777" w:rsidR="003A00FB" w:rsidRPr="00737381" w:rsidRDefault="003A00FB" w:rsidP="003A00FB">
      <w:pPr>
        <w:pStyle w:val="Titre3"/>
        <w:rPr>
          <w:rFonts w:hint="eastAsia"/>
          <w:b w:val="0"/>
          <w:caps w:val="0"/>
          <w:smallCaps/>
          <w:color w:val="4472C4" w:themeColor="accent1"/>
        </w:rPr>
      </w:pPr>
      <w:bookmarkStart w:id="361" w:name="_Toc126791509"/>
      <w:bookmarkStart w:id="362" w:name="_Toc127195926"/>
      <w:bookmarkStart w:id="363" w:name="_Toc215500265"/>
      <w:r w:rsidRPr="00737381">
        <w:rPr>
          <w:b w:val="0"/>
          <w:caps w:val="0"/>
          <w:smallCaps/>
          <w:color w:val="4472C4" w:themeColor="accent1"/>
        </w:rPr>
        <w:t>Accompagnement du prestataire sortant</w:t>
      </w:r>
      <w:bookmarkEnd w:id="361"/>
      <w:bookmarkEnd w:id="362"/>
      <w:bookmarkEnd w:id="363"/>
    </w:p>
    <w:p w14:paraId="7000FEFD" w14:textId="77777777" w:rsidR="003A00FB" w:rsidRPr="00063CDF" w:rsidRDefault="003A00FB" w:rsidP="003534BF">
      <w:pPr>
        <w:pStyle w:val="Titre4"/>
        <w:rPr>
          <w:color w:val="4472C4" w:themeColor="accent1"/>
          <w:sz w:val="22"/>
          <w:u w:val="single"/>
        </w:rPr>
      </w:pPr>
      <w:bookmarkStart w:id="364" w:name="_Toc126791510"/>
      <w:bookmarkStart w:id="365" w:name="_Toc127195927"/>
      <w:bookmarkStart w:id="366" w:name="_Toc215500266"/>
      <w:r w:rsidRPr="00063CDF">
        <w:rPr>
          <w:color w:val="4472C4" w:themeColor="accent1"/>
          <w:sz w:val="22"/>
          <w:u w:val="single"/>
        </w:rPr>
        <w:t>Chronologie du transfert de responsabilité</w:t>
      </w:r>
      <w:bookmarkEnd w:id="364"/>
      <w:bookmarkEnd w:id="365"/>
      <w:bookmarkEnd w:id="366"/>
    </w:p>
    <w:p w14:paraId="71432672" w14:textId="22C43577" w:rsidR="003A00FB" w:rsidRPr="000C6B87" w:rsidRDefault="003A00FB" w:rsidP="003A00FB">
      <w:r w:rsidRPr="0013587C">
        <w:t xml:space="preserve">La prestation du </w:t>
      </w:r>
      <w:r w:rsidR="00B2458C">
        <w:t xml:space="preserve">futur </w:t>
      </w:r>
      <w:r w:rsidR="009A796A" w:rsidRPr="009A796A">
        <w:t>Titulaire</w:t>
      </w:r>
      <w:r w:rsidRPr="0013587C">
        <w:t xml:space="preserve"> débute 1 mois avant la fin du contrat du prestataire sortant. Le prestataire sortant reste responsable des installations et des actions de maintenance dédiées jusqu’à la fin de son contrat.</w:t>
      </w:r>
    </w:p>
    <w:p w14:paraId="3826CB0A" w14:textId="77777777" w:rsidR="003A00FB" w:rsidRPr="00063CDF" w:rsidRDefault="003A00FB" w:rsidP="003534BF">
      <w:pPr>
        <w:pStyle w:val="Titre4"/>
        <w:rPr>
          <w:color w:val="4472C4" w:themeColor="accent1"/>
          <w:sz w:val="22"/>
          <w:u w:val="single"/>
        </w:rPr>
      </w:pPr>
      <w:bookmarkStart w:id="367" w:name="_Toc126791511"/>
      <w:bookmarkStart w:id="368" w:name="_Toc127195928"/>
      <w:bookmarkStart w:id="369" w:name="_Toc215500267"/>
      <w:r w:rsidRPr="00063CDF">
        <w:rPr>
          <w:color w:val="4472C4" w:themeColor="accent1"/>
          <w:sz w:val="22"/>
          <w:u w:val="single"/>
        </w:rPr>
        <w:t>Mission du prestataire pendant la période d’accompagnement</w:t>
      </w:r>
      <w:bookmarkEnd w:id="367"/>
      <w:bookmarkEnd w:id="368"/>
      <w:bookmarkEnd w:id="369"/>
    </w:p>
    <w:p w14:paraId="43482090" w14:textId="5C43E3B4" w:rsidR="003A00FB" w:rsidRDefault="003A00FB" w:rsidP="003A00FB">
      <w:r>
        <w:t>Le</w:t>
      </w:r>
      <w:r w:rsidR="00B2458C" w:rsidRPr="00B2458C">
        <w:t xml:space="preserve"> </w:t>
      </w:r>
      <w:r w:rsidR="009A796A" w:rsidRPr="009A796A">
        <w:t>Titulaire</w:t>
      </w:r>
      <w:r w:rsidR="00B2458C" w:rsidRPr="00B2458C">
        <w:t xml:space="preserve"> </w:t>
      </w:r>
      <w:r>
        <w:t>entrant à interdiction d’intervenir sur les installations. Celui-ci profite de cette période pour initier sa prise en charge et se former à la conduite des installations auprès du prestataire sortant. Cette période permet la transmission des éléments suivants :</w:t>
      </w:r>
    </w:p>
    <w:p w14:paraId="35A113DD" w14:textId="19FE436F" w:rsidR="003A00FB" w:rsidRDefault="003A00FB" w:rsidP="00022D47">
      <w:pPr>
        <w:pStyle w:val="Paragraphedeliste"/>
        <w:numPr>
          <w:ilvl w:val="0"/>
          <w:numId w:val="12"/>
        </w:numPr>
        <w:spacing w:before="0" w:beforeAutospacing="0"/>
        <w:ind w:left="714" w:hanging="357"/>
      </w:pPr>
      <w:r>
        <w:t>Transfert des clés et des codes d’accès</w:t>
      </w:r>
      <w:r w:rsidR="00C74316">
        <w:t>.</w:t>
      </w:r>
      <w:r>
        <w:br w:type="page"/>
      </w:r>
    </w:p>
    <w:p w14:paraId="7F83D455" w14:textId="77777777" w:rsidR="003A00FB" w:rsidRPr="00737381" w:rsidRDefault="003A00FB" w:rsidP="003A00FB">
      <w:pPr>
        <w:pStyle w:val="Titre3"/>
        <w:rPr>
          <w:rFonts w:hint="eastAsia"/>
          <w:b w:val="0"/>
          <w:caps w:val="0"/>
          <w:smallCaps/>
          <w:color w:val="4472C4" w:themeColor="accent1"/>
        </w:rPr>
      </w:pPr>
      <w:bookmarkStart w:id="370" w:name="_Toc126791512"/>
      <w:bookmarkStart w:id="371" w:name="_Toc127195929"/>
      <w:bookmarkStart w:id="372" w:name="_Toc215500268"/>
      <w:r w:rsidRPr="00737381">
        <w:rPr>
          <w:b w:val="0"/>
          <w:caps w:val="0"/>
          <w:smallCaps/>
          <w:color w:val="4472C4" w:themeColor="accent1"/>
        </w:rPr>
        <w:lastRenderedPageBreak/>
        <w:t>Rapport de prise en charge</w:t>
      </w:r>
      <w:bookmarkEnd w:id="370"/>
      <w:bookmarkEnd w:id="371"/>
      <w:bookmarkEnd w:id="372"/>
    </w:p>
    <w:p w14:paraId="7F75B2EB" w14:textId="6B220302" w:rsidR="003A00FB" w:rsidRPr="00CB64CF" w:rsidRDefault="003A00FB" w:rsidP="003A00FB">
      <w:r w:rsidRPr="004C10D9">
        <w:t xml:space="preserve">Le </w:t>
      </w:r>
      <w:r w:rsidR="009A796A" w:rsidRPr="004C10D9">
        <w:t>Titulaire</w:t>
      </w:r>
      <w:r w:rsidRPr="004C10D9">
        <w:t xml:space="preserve"> établit, à la prise en charge </w:t>
      </w:r>
      <w:r w:rsidR="004D6966" w:rsidRPr="004C10D9">
        <w:t>d</w:t>
      </w:r>
      <w:r w:rsidR="005C5A14" w:rsidRPr="004C10D9">
        <w:t>es installations</w:t>
      </w:r>
      <w:r w:rsidRPr="004C10D9">
        <w:t xml:space="preserve">, un procès-verbal contradictoire d’état des lieux en présence </w:t>
      </w:r>
      <w:r w:rsidR="006E2244" w:rsidRPr="004C10D9">
        <w:t xml:space="preserve">du </w:t>
      </w:r>
      <w:r w:rsidR="00502AD0" w:rsidRPr="004C10D9">
        <w:t>Pouvoir Adjudicateur</w:t>
      </w:r>
      <w:r w:rsidRPr="004C10D9">
        <w:t xml:space="preserve"> Ce procès-verbal, comprend une description quantitative et qualitative des installations et équipements faisant partie du présent </w:t>
      </w:r>
      <w:r w:rsidR="0015535D" w:rsidRPr="004C10D9">
        <w:t>marché</w:t>
      </w:r>
      <w:r w:rsidRPr="004C10D9">
        <w:t xml:space="preserve">. Le </w:t>
      </w:r>
      <w:r w:rsidR="009A796A" w:rsidRPr="004C10D9">
        <w:t>Titulaire</w:t>
      </w:r>
      <w:r w:rsidR="00B2458C" w:rsidRPr="004C10D9">
        <w:t xml:space="preserve"> </w:t>
      </w:r>
      <w:r w:rsidRPr="004C10D9">
        <w:t xml:space="preserve">indique toutes les remarques et réserves qui lui semblent opportunes. Cependant ces réserves ne le libèrent pas de </w:t>
      </w:r>
      <w:r w:rsidRPr="00CB64CF">
        <w:t>ses obligations d’exploitation et de maintenance et ne remettent pas en cause le prix forfaitaire.</w:t>
      </w:r>
    </w:p>
    <w:p w14:paraId="615DCCE4" w14:textId="1E7E4085" w:rsidR="003A00FB" w:rsidRPr="004C10D9" w:rsidRDefault="003A00FB" w:rsidP="003A00FB">
      <w:r w:rsidRPr="00CB64CF">
        <w:t xml:space="preserve">Le </w:t>
      </w:r>
      <w:r w:rsidR="009A796A" w:rsidRPr="00CB64CF">
        <w:t>Titulaire</w:t>
      </w:r>
      <w:r w:rsidRPr="00CB64CF">
        <w:t xml:space="preserve"> établit également, à la prise en charge du bâtiment, un plan de contournement exhaustif qui récapitule les risques principaux de rupture d’activité et les procédures pour assurer une continuité d’activité. Ce plan est présenté avec le rapport de prise en charge dans le même délai.</w:t>
      </w:r>
      <w:r w:rsidRPr="004C10D9">
        <w:t xml:space="preserve"> </w:t>
      </w:r>
    </w:p>
    <w:p w14:paraId="668A39D7" w14:textId="5350029D" w:rsidR="003A00FB" w:rsidRDefault="003A00FB" w:rsidP="003A00FB">
      <w:r w:rsidRPr="004C10D9">
        <w:t xml:space="preserve">Ce procès-verbal est remis </w:t>
      </w:r>
      <w:r w:rsidR="006E2244" w:rsidRPr="004C10D9">
        <w:t xml:space="preserve">au </w:t>
      </w:r>
      <w:r w:rsidR="00502AD0" w:rsidRPr="004C10D9">
        <w:t>Pouvoir Adjudicateur</w:t>
      </w:r>
      <w:r w:rsidRPr="004C10D9">
        <w:t xml:space="preserve"> dans un délai de </w:t>
      </w:r>
      <w:r w:rsidR="00CF7667" w:rsidRPr="004C10D9">
        <w:t>2</w:t>
      </w:r>
      <w:r w:rsidRPr="004C10D9">
        <w:t xml:space="preserve"> mois à compter du démarrage des prestations de maintenance. Passé ce délai, le rapport de prise en charge ne sera plus opposable </w:t>
      </w:r>
      <w:r w:rsidR="006E2244" w:rsidRPr="004C10D9">
        <w:t xml:space="preserve">au </w:t>
      </w:r>
      <w:r w:rsidR="00502AD0" w:rsidRPr="004C10D9">
        <w:t>Pouvoir Adjudicateur</w:t>
      </w:r>
      <w:r w:rsidRPr="004C10D9">
        <w:t>.</w:t>
      </w:r>
    </w:p>
    <w:p w14:paraId="6E9832A6" w14:textId="29FD1420" w:rsidR="000D2A44" w:rsidRPr="00737381" w:rsidRDefault="001A3C7C" w:rsidP="00AF0CC7">
      <w:pPr>
        <w:pStyle w:val="Titre3"/>
        <w:rPr>
          <w:rFonts w:hint="eastAsia"/>
          <w:b w:val="0"/>
          <w:caps w:val="0"/>
          <w:smallCaps/>
          <w:color w:val="4472C4" w:themeColor="accent1"/>
        </w:rPr>
      </w:pPr>
      <w:bookmarkStart w:id="373" w:name="_Toc215500269"/>
      <w:r w:rsidRPr="00737381">
        <w:rPr>
          <w:b w:val="0"/>
          <w:caps w:val="0"/>
          <w:smallCaps/>
          <w:color w:val="4472C4" w:themeColor="accent1"/>
        </w:rPr>
        <w:t>Plan de contournement</w:t>
      </w:r>
      <w:bookmarkEnd w:id="373"/>
    </w:p>
    <w:p w14:paraId="5FDBF839" w14:textId="1BE3DCEC" w:rsidR="000D2A44" w:rsidRDefault="000D2A44" w:rsidP="000D2A44">
      <w:r>
        <w:t xml:space="preserve">La gestion de la continuité d’activité est définie comme </w:t>
      </w:r>
      <w:r w:rsidRPr="00A4209A">
        <w:t>« un processus de management holistique</w:t>
      </w:r>
      <w:r w:rsidR="000A7A96" w:rsidRPr="00A4209A">
        <w:t xml:space="preserve"> </w:t>
      </w:r>
      <w:r w:rsidRPr="00A4209A">
        <w:t>qui identifie les menaces potentielles pour une organisation, ainsi que les impacts que ces menaces, si elle se concrétise, peuvent avoir sur les opérations liées à l’activité de l’organisation, et qui fournit un cadre pour construite la résilience de l’organisation avec une capacité de réponse efficace préservant les intérêts de des principales parties prenantes, sa réputation, sa marque et des activités de productrices de valeurs</w:t>
      </w:r>
      <w:r w:rsidR="000A7A96" w:rsidRPr="00A4209A">
        <w:t> »</w:t>
      </w:r>
      <w:r w:rsidRPr="00A4209A">
        <w:t> </w:t>
      </w:r>
      <w:r>
        <w:t>.</w:t>
      </w:r>
    </w:p>
    <w:p w14:paraId="533EB97E" w14:textId="25233AB2" w:rsidR="000D2A44" w:rsidRDefault="000D2A44" w:rsidP="000D2A44">
      <w:r>
        <w:t xml:space="preserve">Le but de la présente démarche est </w:t>
      </w:r>
      <w:r w:rsidR="00E94342">
        <w:t xml:space="preserve">de mettre en œuvre </w:t>
      </w:r>
      <w:r w:rsidR="007014DF">
        <w:t xml:space="preserve">des stratégies de protection permettant </w:t>
      </w:r>
      <w:r w:rsidR="0015656F">
        <w:t>d’éviter certains</w:t>
      </w:r>
      <w:r w:rsidR="007014DF">
        <w:t xml:space="preserve"> é</w:t>
      </w:r>
      <w:r w:rsidR="002325AD">
        <w:t xml:space="preserve">vènements, ou tout du moins </w:t>
      </w:r>
      <w:r>
        <w:t>d</w:t>
      </w:r>
      <w:r w:rsidR="002325AD">
        <w:t>’</w:t>
      </w:r>
      <w:r>
        <w:t>e</w:t>
      </w:r>
      <w:r w:rsidR="002325AD">
        <w:t>n</w:t>
      </w:r>
      <w:r>
        <w:t xml:space="preserve"> limiter les effets directs sur les objectifs </w:t>
      </w:r>
      <w:r w:rsidR="006E2244">
        <w:t xml:space="preserve">du </w:t>
      </w:r>
      <w:r w:rsidR="00502AD0">
        <w:t>Pouvoir Adjudicateur</w:t>
      </w:r>
      <w:r>
        <w:t xml:space="preserve">, et d’assurer la continuité de l’activité. </w:t>
      </w:r>
    </w:p>
    <w:p w14:paraId="285EF88E" w14:textId="0A278ACB" w:rsidR="000D2A44" w:rsidRPr="00CB64CF" w:rsidRDefault="000B56C5" w:rsidP="000D2A44">
      <w:r w:rsidRPr="00CB64CF">
        <w:t>Durant la période de prise en charge, l</w:t>
      </w:r>
      <w:r w:rsidR="000D2A44" w:rsidRPr="00CB64CF">
        <w:t xml:space="preserve">e Titulaire met un place un plan de </w:t>
      </w:r>
      <w:r w:rsidR="001A3C7C" w:rsidRPr="00CB64CF">
        <w:t>contournement</w:t>
      </w:r>
      <w:r w:rsidR="000D2A44" w:rsidRPr="00CB64CF">
        <w:t>. Le plan est communiqué dans le rapport de prise en charge.</w:t>
      </w:r>
      <w:r w:rsidRPr="00CB64CF">
        <w:t xml:space="preserve"> Celui-ci est mis à jour pendant toute la période d’exploitation du site.</w:t>
      </w:r>
    </w:p>
    <w:p w14:paraId="0E0B07E3" w14:textId="7F448FD8" w:rsidR="00A2770C" w:rsidRPr="0003502D" w:rsidRDefault="000D2A44" w:rsidP="00F21CB4">
      <w:pPr>
        <w:spacing w:after="120"/>
      </w:pPr>
      <w:r w:rsidRPr="00CB64CF">
        <w:t xml:space="preserve">Le Titulaire </w:t>
      </w:r>
      <w:r w:rsidR="007D3F7E" w:rsidRPr="00CB64CF">
        <w:t>identifie</w:t>
      </w:r>
      <w:r w:rsidRPr="00CB64CF">
        <w:t xml:space="preserve"> </w:t>
      </w:r>
      <w:r w:rsidR="008008AE" w:rsidRPr="00CB64CF">
        <w:t>à</w:t>
      </w:r>
      <w:r w:rsidR="001173C5" w:rsidRPr="00CB64CF">
        <w:t xml:space="preserve"> </w:t>
      </w:r>
      <w:r w:rsidRPr="00CB64CF">
        <w:t>minima</w:t>
      </w:r>
      <w:r w:rsidR="00EE7D8B" w:rsidRPr="00CB64CF">
        <w:t xml:space="preserve"> les systèmes ainsi que les </w:t>
      </w:r>
      <w:r w:rsidR="00C14220" w:rsidRPr="00CB64CF">
        <w:t xml:space="preserve">modes de </w:t>
      </w:r>
      <w:r w:rsidR="00EE7D8B" w:rsidRPr="00CB64CF">
        <w:t>défaillances</w:t>
      </w:r>
      <w:r w:rsidR="00A2770C" w:rsidRPr="00CB64CF">
        <w:t> :</w:t>
      </w:r>
    </w:p>
    <w:p w14:paraId="318F3DB9" w14:textId="52B3BED7" w:rsidR="00774F2D" w:rsidRPr="0003502D" w:rsidRDefault="00DB1E94" w:rsidP="00F21CB4">
      <w:pPr>
        <w:pStyle w:val="Paragraphedeliste"/>
        <w:numPr>
          <w:ilvl w:val="0"/>
          <w:numId w:val="11"/>
        </w:numPr>
        <w:spacing w:before="0" w:beforeAutospacing="0"/>
        <w:ind w:left="714" w:hanging="357"/>
      </w:pPr>
      <w:r w:rsidRPr="00AF0CC7">
        <w:t>Alimentation électrique</w:t>
      </w:r>
      <w:r w:rsidR="00E142E6" w:rsidRPr="00AF0CC7">
        <w:t xml:space="preserve"> : Coupure</w:t>
      </w:r>
      <w:r w:rsidR="00CD3816" w:rsidRPr="0003502D">
        <w:t xml:space="preserve"> électrique</w:t>
      </w:r>
      <w:r w:rsidR="00C34195">
        <w:t>,</w:t>
      </w:r>
    </w:p>
    <w:p w14:paraId="65957739" w14:textId="18B8F0FF" w:rsidR="00C656CC" w:rsidRPr="00AF0CC7" w:rsidRDefault="00C656CC" w:rsidP="00DA5F42">
      <w:r w:rsidRPr="00AF0CC7">
        <w:t>Les locaux à risques</w:t>
      </w:r>
      <w:r w:rsidR="009875C3" w:rsidRPr="00AF0CC7">
        <w:t xml:space="preserve"> définis au présent cahier des charges sont pris en compte et toute défaillance sur ces derniers est identifié. Le Titulaire intègre </w:t>
      </w:r>
      <w:r w:rsidR="00FC0EEE" w:rsidRPr="00AF0CC7">
        <w:t>des systèmes qu’il juge aussi à risque dans le plan de contournement.</w:t>
      </w:r>
    </w:p>
    <w:p w14:paraId="61B6275E" w14:textId="5913020B" w:rsidR="00DB1E94" w:rsidRPr="00AF0CC7" w:rsidRDefault="00DB1E94" w:rsidP="006B2522">
      <w:r w:rsidRPr="00AF0CC7">
        <w:t>Le Titulaire met en place toute les solutions nécessaires à la continuité d’activité</w:t>
      </w:r>
      <w:r w:rsidR="00C7054A" w:rsidRPr="00AF0CC7">
        <w:t xml:space="preserve"> en fonction des systèmes et risques identifiés</w:t>
      </w:r>
      <w:r w:rsidR="00DA5F42" w:rsidRPr="00AF0CC7">
        <w:t>.</w:t>
      </w:r>
    </w:p>
    <w:p w14:paraId="24BA92F6" w14:textId="55C0DDAD" w:rsidR="006B2522" w:rsidRPr="003D7DC5" w:rsidRDefault="00C7054A" w:rsidP="006B2522">
      <w:r w:rsidRPr="00AF0CC7">
        <w:t>L’a</w:t>
      </w:r>
      <w:r w:rsidR="006B2522" w:rsidRPr="00106AFC">
        <w:t xml:space="preserve">pplication </w:t>
      </w:r>
      <w:r w:rsidRPr="00AF0CC7">
        <w:t xml:space="preserve">du </w:t>
      </w:r>
      <w:r w:rsidR="006B2522" w:rsidRPr="00106AFC">
        <w:t>plan de contournement</w:t>
      </w:r>
      <w:r w:rsidR="00114268" w:rsidRPr="00106AFC">
        <w:t xml:space="preserve"> </w:t>
      </w:r>
      <w:r w:rsidRPr="00106AFC">
        <w:t>est un</w:t>
      </w:r>
      <w:r>
        <w:t xml:space="preserve"> enjeu majeur </w:t>
      </w:r>
      <w:r w:rsidR="006E2244">
        <w:t xml:space="preserve">pour le </w:t>
      </w:r>
      <w:r w:rsidR="00502AD0">
        <w:t>Pouvoir Adjudicateur</w:t>
      </w:r>
      <w:r>
        <w:t xml:space="preserve">. En effet celle-ci permet d’assurer efficacement une continuité d’activité. Par conséquent dès l’identification d’un incident faisant l’objet d’une procédure de contournement, le Titulaire applique les solutions de contournement. Il est entendu que tout devis sera soumis pour validation </w:t>
      </w:r>
      <w:r w:rsidR="006E2244">
        <w:t xml:space="preserve">au </w:t>
      </w:r>
      <w:r w:rsidR="00502AD0">
        <w:t>Pouvoir Adjudicateur</w:t>
      </w:r>
      <w:r>
        <w:t xml:space="preserve">. </w:t>
      </w:r>
      <w:r w:rsidR="00106AFC">
        <w:t>Les délais d’intervention doivent être communiqués et respectés.</w:t>
      </w:r>
    </w:p>
    <w:p w14:paraId="440D238B" w14:textId="77777777" w:rsidR="00971AC8" w:rsidRPr="008D6D11" w:rsidRDefault="00971AC8" w:rsidP="008D6D11">
      <w:pPr>
        <w:pStyle w:val="Titre2"/>
        <w:jc w:val="left"/>
        <w:rPr>
          <w:rFonts w:hint="eastAsia"/>
          <w:b w:val="0"/>
          <w:caps w:val="0"/>
          <w:smallCaps/>
          <w:color w:val="4472C4" w:themeColor="accent1"/>
        </w:rPr>
      </w:pPr>
      <w:bookmarkStart w:id="374" w:name="_Toc127195930"/>
      <w:bookmarkStart w:id="375" w:name="_Toc215500270"/>
      <w:r w:rsidRPr="008D6D11">
        <w:rPr>
          <w:b w:val="0"/>
          <w:caps w:val="0"/>
          <w:smallCaps/>
          <w:color w:val="4472C4" w:themeColor="accent1"/>
        </w:rPr>
        <w:lastRenderedPageBreak/>
        <w:t>Exécution des prestations</w:t>
      </w:r>
      <w:bookmarkEnd w:id="374"/>
      <w:bookmarkEnd w:id="375"/>
    </w:p>
    <w:p w14:paraId="4719615D" w14:textId="77777777" w:rsidR="00971AC8" w:rsidRPr="00737381" w:rsidRDefault="00971AC8" w:rsidP="00971AC8">
      <w:pPr>
        <w:pStyle w:val="Titre3"/>
        <w:rPr>
          <w:rFonts w:hint="eastAsia"/>
          <w:b w:val="0"/>
          <w:caps w:val="0"/>
          <w:smallCaps/>
          <w:color w:val="4472C4" w:themeColor="accent1"/>
        </w:rPr>
      </w:pPr>
      <w:bookmarkStart w:id="376" w:name="_Ref126257744"/>
      <w:bookmarkStart w:id="377" w:name="_Toc127195931"/>
      <w:bookmarkStart w:id="378" w:name="_Toc215500271"/>
      <w:r w:rsidRPr="00737381">
        <w:rPr>
          <w:b w:val="0"/>
          <w:caps w:val="0"/>
          <w:smallCaps/>
          <w:color w:val="4472C4" w:themeColor="accent1"/>
        </w:rPr>
        <w:t>Généralités</w:t>
      </w:r>
      <w:bookmarkEnd w:id="376"/>
      <w:bookmarkEnd w:id="377"/>
      <w:bookmarkEnd w:id="378"/>
    </w:p>
    <w:p w14:paraId="33B90CC5" w14:textId="560F0F66" w:rsidR="00971AC8" w:rsidRDefault="00971AC8" w:rsidP="00971AC8">
      <w:r>
        <w:t xml:space="preserve">Le </w:t>
      </w:r>
      <w:r w:rsidR="009A796A" w:rsidRPr="009A796A">
        <w:t>Titulaire</w:t>
      </w:r>
      <w:r>
        <w:t xml:space="preserve"> assure, sauf exclusions, </w:t>
      </w:r>
      <w:r w:rsidR="0090436D">
        <w:t xml:space="preserve">l’exploitation et la maintenance </w:t>
      </w:r>
      <w:r>
        <w:t>nécessaire</w:t>
      </w:r>
      <w:r w:rsidR="001C3B4B">
        <w:t>s</w:t>
      </w:r>
      <w:r>
        <w:t xml:space="preserve"> à la pérennité et à la conservation de tous les ouvrages </w:t>
      </w:r>
      <w:r w:rsidR="006E2244">
        <w:t xml:space="preserve">du </w:t>
      </w:r>
      <w:r w:rsidR="00502AD0">
        <w:t>Pouvoir Adjudicateur</w:t>
      </w:r>
      <w:r w:rsidR="00BB0C4C">
        <w:t xml:space="preserve"> </w:t>
      </w:r>
      <w:r>
        <w:t xml:space="preserve">définis </w:t>
      </w:r>
      <w:r w:rsidR="00280866">
        <w:t>pour ce marché</w:t>
      </w:r>
      <w:r>
        <w:t>.</w:t>
      </w:r>
    </w:p>
    <w:p w14:paraId="35820A54" w14:textId="0963FEBD" w:rsidR="003150B8" w:rsidRDefault="003150B8" w:rsidP="00971AC8">
      <w:r>
        <w:t xml:space="preserve">Ces prestations sont définies par les gammes de maintenance du présent marché ainsi que </w:t>
      </w:r>
      <w:r w:rsidR="00C72F23">
        <w:t xml:space="preserve">les préconisations des constructeurs des </w:t>
      </w:r>
      <w:r w:rsidR="00FE7B4B">
        <w:t>ouvrages</w:t>
      </w:r>
      <w:r w:rsidR="00C72F23">
        <w:t xml:space="preserve"> </w:t>
      </w:r>
      <w:r w:rsidR="00690576">
        <w:t>compris dans le périmètre du marché.</w:t>
      </w:r>
    </w:p>
    <w:p w14:paraId="6FECCB88" w14:textId="047B6B4C" w:rsidR="00971AC8" w:rsidRDefault="00971AC8" w:rsidP="00971AC8">
      <w:r>
        <w:t xml:space="preserve">Ainsi les caractéristiques des équipements, leur nombre et leur emplacement sont donnés uniquement à titre indicatif et n'engagent pas </w:t>
      </w:r>
      <w:r w:rsidR="00FA4E4B">
        <w:t xml:space="preserve">le </w:t>
      </w:r>
      <w:r w:rsidR="00502AD0">
        <w:t>Pouvoir Adjudicateur</w:t>
      </w:r>
      <w:r>
        <w:t xml:space="preserve"> Le </w:t>
      </w:r>
      <w:r w:rsidR="009A796A" w:rsidRPr="009A796A">
        <w:t>Titulaire</w:t>
      </w:r>
      <w:r w:rsidR="00DF6879">
        <w:t xml:space="preserve"> </w:t>
      </w:r>
      <w:r>
        <w:t xml:space="preserve">doit vérifier les éléments fournis en annexes du présent CCTP par la visite des installations et locaux, et la consultation des documents. </w:t>
      </w:r>
    </w:p>
    <w:p w14:paraId="6A490D5A" w14:textId="55FF39F2" w:rsidR="00971AC8" w:rsidRDefault="00971AC8" w:rsidP="00971AC8">
      <w:r>
        <w:t xml:space="preserve">Le </w:t>
      </w:r>
      <w:r w:rsidR="009A796A" w:rsidRPr="009A796A">
        <w:t>Titulaire</w:t>
      </w:r>
      <w:r>
        <w:t xml:space="preserve"> ne peut ainsi se prévaloir de la méconnaissance de ces renseignements ou de l'insuffisance d'informations sur le </w:t>
      </w:r>
      <w:r w:rsidR="00DF6879">
        <w:t>site</w:t>
      </w:r>
      <w:r>
        <w:t xml:space="preserve"> ou ses installations, ou de faire état ultérieurement d'une erreur, omission ou imprécision quelconque, pour ne pas accomplir tout ou partie des prestations nécessaires à l'accomplissement total de sa mission dans le cadre défini par le présent </w:t>
      </w:r>
      <w:r w:rsidR="00DF6879">
        <w:t>marché</w:t>
      </w:r>
      <w:r>
        <w:t xml:space="preserve">. </w:t>
      </w:r>
    </w:p>
    <w:p w14:paraId="0F9213BC" w14:textId="77777777" w:rsidR="00971AC8" w:rsidRDefault="00971AC8" w:rsidP="00971AC8">
      <w:r>
        <w:t xml:space="preserve">Il demeure seul responsable des erreurs qui peuvent se produire soit de son fait, soit par visite incomplète, manque de vérification des plans, des schémas et des divers documents contractuels ou mis à sa disposition. </w:t>
      </w:r>
    </w:p>
    <w:p w14:paraId="720BC532" w14:textId="4AA4672D" w:rsidR="00971AC8" w:rsidRDefault="00971AC8" w:rsidP="00971AC8">
      <w:r>
        <w:t xml:space="preserve">Les inexactitudes qui peuvent être évoquées après la passation du </w:t>
      </w:r>
      <w:r w:rsidR="00DF6879">
        <w:t>marché</w:t>
      </w:r>
      <w:r>
        <w:t xml:space="preserve"> ne remettent en cause, en aucun cas, le montant de maintenance récurrent du </w:t>
      </w:r>
      <w:r w:rsidR="00DF6879">
        <w:t>marché</w:t>
      </w:r>
      <w:r>
        <w:t>. Il renonce à faire état des éventuelles difficultés provenant de l'état des équipements ou installations.</w:t>
      </w:r>
    </w:p>
    <w:p w14:paraId="1E5BCEEE" w14:textId="4AA5A6CE" w:rsidR="00634443" w:rsidRPr="00063CDF" w:rsidRDefault="00634443" w:rsidP="00063CDF">
      <w:pPr>
        <w:pStyle w:val="Titre4"/>
        <w:jc w:val="left"/>
        <w:rPr>
          <w:color w:val="4472C4" w:themeColor="accent1"/>
          <w:sz w:val="22"/>
          <w:u w:val="single"/>
        </w:rPr>
      </w:pPr>
      <w:bookmarkStart w:id="379" w:name="_Toc215500272"/>
      <w:r w:rsidRPr="00063CDF">
        <w:rPr>
          <w:color w:val="4472C4" w:themeColor="accent1"/>
          <w:sz w:val="22"/>
          <w:u w:val="single"/>
        </w:rPr>
        <w:t xml:space="preserve">Maintenance confiée aux constructeurs, ou aux spécialistes du </w:t>
      </w:r>
      <w:r w:rsidR="009302F2" w:rsidRPr="00063CDF">
        <w:rPr>
          <w:color w:val="4472C4" w:themeColor="accent1"/>
          <w:sz w:val="22"/>
          <w:u w:val="single"/>
        </w:rPr>
        <w:t>T</w:t>
      </w:r>
      <w:r w:rsidR="009302F2">
        <w:rPr>
          <w:color w:val="4472C4" w:themeColor="accent1"/>
          <w:sz w:val="22"/>
          <w:u w:val="single"/>
        </w:rPr>
        <w:t>itulaire</w:t>
      </w:r>
      <w:bookmarkEnd w:id="379"/>
      <w:r w:rsidR="009302F2">
        <w:rPr>
          <w:color w:val="4472C4" w:themeColor="accent1"/>
          <w:sz w:val="22"/>
          <w:u w:val="single"/>
        </w:rPr>
        <w:t xml:space="preserve"> </w:t>
      </w:r>
      <w:r w:rsidRPr="00063CDF">
        <w:rPr>
          <w:color w:val="4472C4" w:themeColor="accent1"/>
          <w:sz w:val="22"/>
          <w:u w:val="single"/>
        </w:rPr>
        <w:t xml:space="preserve"> </w:t>
      </w:r>
    </w:p>
    <w:p w14:paraId="5CDCF710" w14:textId="77777777" w:rsidR="00D4113E" w:rsidRPr="00D4113E" w:rsidRDefault="00D4113E" w:rsidP="00634443">
      <w:bookmarkStart w:id="380" w:name="_Toc64034634"/>
      <w:bookmarkStart w:id="381" w:name="_Toc64036996"/>
      <w:bookmarkStart w:id="382" w:name="_Toc64382806"/>
      <w:bookmarkStart w:id="383" w:name="_Toc64970533"/>
      <w:r w:rsidRPr="00D4113E">
        <w:t xml:space="preserve">La maintenance de certains équipements, en raison de leurs spécificités, nécessite le recours aux fournisseurs/constructeurs ou à des experts dans le domaine. </w:t>
      </w:r>
    </w:p>
    <w:p w14:paraId="23FF19D3" w14:textId="2ED148B5" w:rsidR="00D4113E" w:rsidRPr="00D4113E" w:rsidRDefault="00D4113E" w:rsidP="00634443">
      <w:r w:rsidRPr="00D4113E">
        <w:t>Le T</w:t>
      </w:r>
      <w:r w:rsidR="00F21CB4">
        <w:t>itulaire</w:t>
      </w:r>
      <w:r w:rsidRPr="00D4113E">
        <w:t xml:space="preserve"> communique au représentant du </w:t>
      </w:r>
      <w:r w:rsidR="00502AD0">
        <w:t>P</w:t>
      </w:r>
      <w:r w:rsidR="00F21CB4">
        <w:t>ouvoir Adjudicateur</w:t>
      </w:r>
      <w:r w:rsidRPr="00D4113E">
        <w:t xml:space="preserve">, pour chaque sous-traitance, de manière exhaustive la liste des prestations commandées à ses sous-traitants. Le </w:t>
      </w:r>
      <w:r w:rsidR="00F21CB4" w:rsidRPr="00D4113E">
        <w:t>T</w:t>
      </w:r>
      <w:r w:rsidR="00F21CB4">
        <w:t>itulaire</w:t>
      </w:r>
      <w:r w:rsidRPr="00D4113E">
        <w:t xml:space="preserve"> doit retraduire de façon précise les clauses de ce cahier des charges auprès de chacun de ses sous-traitants. </w:t>
      </w:r>
    </w:p>
    <w:p w14:paraId="6E15AB9C" w14:textId="77777777" w:rsidR="0038752D" w:rsidRDefault="00D4113E" w:rsidP="00634443">
      <w:r w:rsidRPr="00D4113E">
        <w:t xml:space="preserve">À cet effet il communique chacun des contrats de sous-traitance au représentant du </w:t>
      </w:r>
      <w:r w:rsidR="00F21CB4">
        <w:t>Pouvoir Adjudicateur</w:t>
      </w:r>
      <w:r w:rsidR="0038752D">
        <w:t xml:space="preserve">. </w:t>
      </w:r>
      <w:r w:rsidRPr="00D4113E">
        <w:t xml:space="preserve">Aucune intervention ne peut avoir lieu sur ces équipements sans une validation préalable des sous-traitants du </w:t>
      </w:r>
      <w:r w:rsidR="00F21CB4" w:rsidRPr="00D4113E">
        <w:t>T</w:t>
      </w:r>
      <w:r w:rsidR="00F21CB4">
        <w:t>itulaire</w:t>
      </w:r>
      <w:r w:rsidRPr="00D4113E">
        <w:t xml:space="preserve"> par le </w:t>
      </w:r>
      <w:r w:rsidR="00F21CB4">
        <w:t>Pouvoir Adjudicateur</w:t>
      </w:r>
      <w:r w:rsidR="0038752D">
        <w:t xml:space="preserve">. </w:t>
      </w:r>
    </w:p>
    <w:p w14:paraId="5B834977" w14:textId="3A11A651" w:rsidR="000A7030" w:rsidRPr="00737381" w:rsidRDefault="00B76070" w:rsidP="0009777E">
      <w:pPr>
        <w:pStyle w:val="Titre3"/>
        <w:rPr>
          <w:rFonts w:hint="eastAsia"/>
          <w:b w:val="0"/>
          <w:caps w:val="0"/>
          <w:smallCaps/>
          <w:color w:val="4472C4" w:themeColor="accent1"/>
        </w:rPr>
      </w:pPr>
      <w:bookmarkStart w:id="384" w:name="_Toc165912391"/>
      <w:bookmarkStart w:id="385" w:name="_Toc165912392"/>
      <w:bookmarkStart w:id="386" w:name="_Toc165912393"/>
      <w:bookmarkStart w:id="387" w:name="_Toc165912395"/>
      <w:bookmarkStart w:id="388" w:name="_Toc165912396"/>
      <w:bookmarkStart w:id="389" w:name="_Toc165912397"/>
      <w:bookmarkStart w:id="390" w:name="_Toc165912400"/>
      <w:bookmarkStart w:id="391" w:name="_Toc165912410"/>
      <w:bookmarkStart w:id="392" w:name="_Toc165912411"/>
      <w:bookmarkStart w:id="393" w:name="_Toc165912412"/>
      <w:bookmarkStart w:id="394" w:name="_Toc165912413"/>
      <w:bookmarkStart w:id="395" w:name="_Toc64034641"/>
      <w:bookmarkStart w:id="396" w:name="_Toc64036998"/>
      <w:bookmarkStart w:id="397" w:name="_Toc64382808"/>
      <w:bookmarkStart w:id="398" w:name="_Toc64970540"/>
      <w:bookmarkStart w:id="399" w:name="_Toc215500273"/>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r>
        <w:rPr>
          <w:b w:val="0"/>
          <w:caps w:val="0"/>
          <w:smallCaps/>
          <w:color w:val="4472C4" w:themeColor="accent1"/>
        </w:rPr>
        <w:t>Groupes électrogènes</w:t>
      </w:r>
      <w:bookmarkEnd w:id="399"/>
    </w:p>
    <w:p w14:paraId="56A64EE5" w14:textId="14B5E8A4" w:rsidR="000A7030" w:rsidRPr="00063CDF" w:rsidRDefault="008D409D" w:rsidP="00063CDF">
      <w:pPr>
        <w:pStyle w:val="Titre4"/>
        <w:jc w:val="left"/>
        <w:rPr>
          <w:color w:val="4472C4" w:themeColor="accent1"/>
          <w:sz w:val="22"/>
          <w:u w:val="single"/>
        </w:rPr>
      </w:pPr>
      <w:bookmarkStart w:id="400" w:name="_Toc215500274"/>
      <w:r w:rsidRPr="00063CDF">
        <w:rPr>
          <w:color w:val="4472C4" w:themeColor="accent1"/>
          <w:sz w:val="22"/>
          <w:u w:val="single"/>
        </w:rPr>
        <w:t>Périmètre</w:t>
      </w:r>
      <w:bookmarkEnd w:id="400"/>
    </w:p>
    <w:p w14:paraId="452D79EA" w14:textId="77777777" w:rsidR="000A7030" w:rsidRPr="0093241C" w:rsidRDefault="000A7030" w:rsidP="000A7030">
      <w:r w:rsidRPr="0093241C">
        <w:t>Les équipements concernés sont les suivants :</w:t>
      </w:r>
    </w:p>
    <w:p w14:paraId="368762F6" w14:textId="50B6399F" w:rsidR="00044FC0" w:rsidRDefault="00C8124F" w:rsidP="00022D47">
      <w:pPr>
        <w:pStyle w:val="Paragraphedeliste"/>
        <w:numPr>
          <w:ilvl w:val="0"/>
          <w:numId w:val="12"/>
        </w:numPr>
        <w:spacing w:before="0" w:beforeAutospacing="0" w:after="0"/>
        <w:ind w:left="714" w:hanging="357"/>
      </w:pPr>
      <w:r>
        <w:t>Groupe électrogène et le banc d’essais du centre ASSAS</w:t>
      </w:r>
    </w:p>
    <w:p w14:paraId="42B00F3C" w14:textId="47B0162E" w:rsidR="00C8124F" w:rsidRPr="00044FC0" w:rsidRDefault="00C8124F" w:rsidP="00022D47">
      <w:pPr>
        <w:pStyle w:val="Paragraphedeliste"/>
        <w:numPr>
          <w:ilvl w:val="0"/>
          <w:numId w:val="12"/>
        </w:numPr>
        <w:spacing w:before="0" w:beforeAutospacing="0" w:after="0"/>
        <w:ind w:left="714" w:hanging="357"/>
      </w:pPr>
      <w:r>
        <w:t>Groupe électrogène du centre VAUGIRARD</w:t>
      </w:r>
    </w:p>
    <w:p w14:paraId="29A26FF7" w14:textId="3A7E590A" w:rsidR="000A7030" w:rsidRDefault="000A7030" w:rsidP="00022D47">
      <w:pPr>
        <w:pStyle w:val="Paragraphedeliste"/>
        <w:numPr>
          <w:ilvl w:val="0"/>
          <w:numId w:val="12"/>
        </w:numPr>
        <w:spacing w:before="0" w:beforeAutospacing="0"/>
        <w:ind w:left="714" w:hanging="357"/>
      </w:pPr>
      <w:r w:rsidRPr="00044FC0">
        <w:t>Les organes nécessaires au fonctionnement de ces ouvrages : contacts, fusibles, organes de motorisation et de commande, organes de déclenchement et d'ouverture, organes de réarmement, batteries, etc.</w:t>
      </w:r>
    </w:p>
    <w:p w14:paraId="1C2AA376" w14:textId="0521DDA9" w:rsidR="0022561C" w:rsidRPr="000F671B" w:rsidRDefault="000F671B" w:rsidP="000F671B">
      <w:pPr>
        <w:pStyle w:val="Titre4"/>
        <w:jc w:val="left"/>
        <w:rPr>
          <w:color w:val="4472C4" w:themeColor="accent1"/>
          <w:sz w:val="22"/>
          <w:u w:val="single"/>
        </w:rPr>
      </w:pPr>
      <w:bookmarkStart w:id="401" w:name="_Toc215500275"/>
      <w:r w:rsidRPr="000F671B">
        <w:rPr>
          <w:color w:val="4472C4" w:themeColor="accent1"/>
          <w:sz w:val="22"/>
          <w:u w:val="single"/>
        </w:rPr>
        <w:t>Renseignements techniques d</w:t>
      </w:r>
      <w:r w:rsidR="005577E2">
        <w:rPr>
          <w:color w:val="4472C4" w:themeColor="accent1"/>
          <w:sz w:val="22"/>
          <w:u w:val="single"/>
        </w:rPr>
        <w:t>u</w:t>
      </w:r>
      <w:r w:rsidRPr="000F671B">
        <w:rPr>
          <w:color w:val="4472C4" w:themeColor="accent1"/>
          <w:sz w:val="22"/>
          <w:u w:val="single"/>
        </w:rPr>
        <w:t xml:space="preserve"> groupe électrogène</w:t>
      </w:r>
      <w:r w:rsidR="005577E2">
        <w:rPr>
          <w:color w:val="4472C4" w:themeColor="accent1"/>
          <w:sz w:val="22"/>
          <w:u w:val="single"/>
        </w:rPr>
        <w:t xml:space="preserve"> du centre ASSAS</w:t>
      </w:r>
      <w:bookmarkEnd w:id="401"/>
    </w:p>
    <w:p w14:paraId="5A41A04F" w14:textId="77777777" w:rsidR="005577E2" w:rsidRDefault="005577E2" w:rsidP="005577E2">
      <w:pPr>
        <w:spacing w:after="0"/>
      </w:pPr>
      <w:r>
        <w:t xml:space="preserve">Appareil de marque : </w:t>
      </w:r>
      <w:r>
        <w:tab/>
      </w:r>
      <w:r>
        <w:tab/>
      </w:r>
      <w:r w:rsidRPr="005577E2">
        <w:rPr>
          <w:b/>
        </w:rPr>
        <w:t>SDMO</w:t>
      </w:r>
    </w:p>
    <w:p w14:paraId="22AFD077" w14:textId="77777777" w:rsidR="005577E2" w:rsidRDefault="005577E2" w:rsidP="005577E2">
      <w:pPr>
        <w:spacing w:after="0"/>
      </w:pPr>
      <w:r>
        <w:t xml:space="preserve">Référence du constructeur : </w:t>
      </w:r>
      <w:r>
        <w:tab/>
      </w:r>
      <w:r w:rsidRPr="005577E2">
        <w:rPr>
          <w:b/>
        </w:rPr>
        <w:t>V350C2</w:t>
      </w:r>
    </w:p>
    <w:p w14:paraId="4DDD2FEF" w14:textId="77777777" w:rsidR="005577E2" w:rsidRDefault="005577E2" w:rsidP="005577E2">
      <w:pPr>
        <w:spacing w:after="0"/>
      </w:pPr>
      <w:r>
        <w:t>Numéro de série :</w:t>
      </w:r>
      <w:r>
        <w:tab/>
      </w:r>
      <w:r>
        <w:tab/>
        <w:t>V350C209016522</w:t>
      </w:r>
    </w:p>
    <w:p w14:paraId="3984C156" w14:textId="77777777" w:rsidR="005577E2" w:rsidRPr="005577E2" w:rsidRDefault="005577E2" w:rsidP="005577E2">
      <w:pPr>
        <w:spacing w:after="0"/>
        <w:rPr>
          <w:b/>
        </w:rPr>
      </w:pPr>
      <w:r>
        <w:t xml:space="preserve">Mise en service en : </w:t>
      </w:r>
      <w:r>
        <w:tab/>
      </w:r>
      <w:r>
        <w:tab/>
      </w:r>
      <w:r w:rsidRPr="005577E2">
        <w:rPr>
          <w:b/>
        </w:rPr>
        <w:t>2009</w:t>
      </w:r>
    </w:p>
    <w:p w14:paraId="34F9CE18" w14:textId="77777777" w:rsidR="005577E2" w:rsidRDefault="005577E2" w:rsidP="005577E2">
      <w:pPr>
        <w:spacing w:after="0"/>
      </w:pPr>
      <w:r>
        <w:t xml:space="preserve">Puissance secours : </w:t>
      </w:r>
      <w:r>
        <w:tab/>
      </w:r>
      <w:r>
        <w:tab/>
        <w:t>280kW - 350 KVA</w:t>
      </w:r>
    </w:p>
    <w:p w14:paraId="2B7B17B2" w14:textId="77777777" w:rsidR="005577E2" w:rsidRDefault="005577E2" w:rsidP="005577E2">
      <w:r>
        <w:t xml:space="preserve">Régime de neutre : </w:t>
      </w:r>
      <w:r>
        <w:tab/>
      </w:r>
      <w:r>
        <w:tab/>
        <w:t>TN</w:t>
      </w:r>
      <w:r w:rsidRPr="005577E2">
        <w:t xml:space="preserve"> </w:t>
      </w:r>
    </w:p>
    <w:p w14:paraId="5E71481B" w14:textId="17A25ED7" w:rsidR="005577E2" w:rsidRDefault="005577E2" w:rsidP="005577E2">
      <w:r w:rsidRPr="005577E2">
        <w:lastRenderedPageBreak/>
        <w:t xml:space="preserve">Le groupe électrogène est installé en terrasse extérieure accessible. Pour cela le groupe électrogène est capoté pour sa protection et une meilleure isolation acoustique vis-à-vis du voisinage. </w:t>
      </w:r>
    </w:p>
    <w:p w14:paraId="548EA4FF" w14:textId="4A7F0E12" w:rsidR="005577E2" w:rsidRDefault="005577E2" w:rsidP="005577E2">
      <w:r w:rsidRPr="005577E2">
        <w:t>Vue du groupe électrogène existant et abords immédiats</w:t>
      </w:r>
    </w:p>
    <w:p w14:paraId="074B9C03" w14:textId="373C4114" w:rsidR="005577E2" w:rsidRDefault="005577E2" w:rsidP="005577E2">
      <w:r>
        <w:rPr>
          <w:noProof/>
        </w:rPr>
        <w:drawing>
          <wp:inline distT="0" distB="0" distL="0" distR="0" wp14:anchorId="5049FC78" wp14:editId="19F8D521">
            <wp:extent cx="2807064" cy="3743325"/>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31818" cy="3776336"/>
                    </a:xfrm>
                    <a:prstGeom prst="rect">
                      <a:avLst/>
                    </a:prstGeom>
                    <a:noFill/>
                  </pic:spPr>
                </pic:pic>
              </a:graphicData>
            </a:graphic>
          </wp:inline>
        </w:drawing>
      </w:r>
      <w:r>
        <w:rPr>
          <w:rFonts w:ascii="Arial Nova Light" w:hAnsi="Arial Nova Light" w:cstheme="majorHAnsi"/>
          <w:noProof/>
          <w:szCs w:val="20"/>
        </w:rPr>
        <w:drawing>
          <wp:inline distT="0" distB="0" distL="0" distR="0" wp14:anchorId="1D995B95" wp14:editId="5BE22C4C">
            <wp:extent cx="3724024" cy="2791871"/>
            <wp:effectExtent l="889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3746090" cy="2808413"/>
                    </a:xfrm>
                    <a:prstGeom prst="rect">
                      <a:avLst/>
                    </a:prstGeom>
                    <a:noFill/>
                    <a:ln>
                      <a:noFill/>
                    </a:ln>
                  </pic:spPr>
                </pic:pic>
              </a:graphicData>
            </a:graphic>
          </wp:inline>
        </w:drawing>
      </w:r>
    </w:p>
    <w:p w14:paraId="210F47E6" w14:textId="5CD0F8FB" w:rsidR="00220467" w:rsidRDefault="00220467" w:rsidP="00220467">
      <w:r w:rsidRPr="005577E2">
        <w:t>Il est à noter qu’un banc d</w:t>
      </w:r>
      <w:r w:rsidR="00A7107A">
        <w:t xml:space="preserve">e charge de marque </w:t>
      </w:r>
      <w:r w:rsidR="00A7107A" w:rsidRPr="00A7107A">
        <w:rPr>
          <w:b/>
        </w:rPr>
        <w:t>RESISTOR</w:t>
      </w:r>
      <w:r w:rsidRPr="005577E2">
        <w:t xml:space="preserve"> sera mis en œuvre pendant la période de fermeture de l’Université</w:t>
      </w:r>
      <w:r>
        <w:t xml:space="preserve"> (période du 19 décembre 2025 au 05 janvier 2026)</w:t>
      </w:r>
      <w:r w:rsidRPr="005577E2">
        <w:t>.</w:t>
      </w:r>
      <w:r>
        <w:t xml:space="preserve"> </w:t>
      </w:r>
    </w:p>
    <w:p w14:paraId="43B084A7" w14:textId="5AD2894B" w:rsidR="00A7107A" w:rsidRDefault="00A7107A" w:rsidP="00A7107A">
      <w:pPr>
        <w:spacing w:after="0"/>
      </w:pPr>
      <w:r>
        <w:t>Appareil de marque :</w:t>
      </w:r>
      <w:r>
        <w:tab/>
      </w:r>
      <w:r>
        <w:tab/>
        <w:t>RESISTOR</w:t>
      </w:r>
    </w:p>
    <w:p w14:paraId="59E9D75D" w14:textId="07C33B67" w:rsidR="00A7107A" w:rsidRDefault="00A7107A" w:rsidP="00A7107A">
      <w:pPr>
        <w:spacing w:after="0"/>
      </w:pPr>
      <w:r>
        <w:t>Gamme :</w:t>
      </w:r>
      <w:r>
        <w:tab/>
      </w:r>
      <w:r>
        <w:tab/>
      </w:r>
      <w:r>
        <w:tab/>
        <w:t>LARA K</w:t>
      </w:r>
    </w:p>
    <w:p w14:paraId="47ADBA51" w14:textId="77777777" w:rsidR="00A7107A" w:rsidRDefault="00A7107A" w:rsidP="00A7107A">
      <w:pPr>
        <w:spacing w:after="0"/>
      </w:pPr>
      <w:r>
        <w:t>Référence du constructeur :</w:t>
      </w:r>
      <w:r>
        <w:tab/>
        <w:t>C120X95 MDR</w:t>
      </w:r>
    </w:p>
    <w:p w14:paraId="08E5ADD7" w14:textId="3AD6709B" w:rsidR="00A7107A" w:rsidRDefault="00A7107A" w:rsidP="00A7107A">
      <w:pPr>
        <w:spacing w:after="0"/>
      </w:pPr>
      <w:r>
        <w:t xml:space="preserve">Mise en service en : </w:t>
      </w:r>
      <w:r>
        <w:tab/>
      </w:r>
      <w:r>
        <w:tab/>
        <w:t>janvier 2026</w:t>
      </w:r>
    </w:p>
    <w:p w14:paraId="6E4AB3DF" w14:textId="0F3424AE" w:rsidR="00A7107A" w:rsidRDefault="00A7107A" w:rsidP="00A7107A">
      <w:pPr>
        <w:spacing w:after="0"/>
      </w:pPr>
      <w:r>
        <w:t xml:space="preserve">Puissance active : </w:t>
      </w:r>
      <w:r>
        <w:tab/>
      </w:r>
      <w:r>
        <w:tab/>
        <w:t xml:space="preserve">jusqu’à 750 kW </w:t>
      </w:r>
    </w:p>
    <w:p w14:paraId="42E356A4" w14:textId="1669888D" w:rsidR="00A7107A" w:rsidRDefault="00A7107A" w:rsidP="00A7107A">
      <w:pPr>
        <w:spacing w:after="0"/>
      </w:pPr>
      <w:r>
        <w:t>Tension nominale :</w:t>
      </w:r>
      <w:r>
        <w:tab/>
      </w:r>
      <w:r>
        <w:tab/>
      </w:r>
      <w:r w:rsidRPr="00A7107A">
        <w:t>400VAC triphasé 50Hz - 400VAC triphasé 60Hz</w:t>
      </w:r>
    </w:p>
    <w:p w14:paraId="69A8441D" w14:textId="3DEE2D9E" w:rsidR="00A7107A" w:rsidRDefault="00A7107A" w:rsidP="00A7107A">
      <w:pPr>
        <w:spacing w:after="0"/>
      </w:pPr>
      <w:r>
        <w:t>Tension max :</w:t>
      </w:r>
      <w:r>
        <w:tab/>
      </w:r>
      <w:r>
        <w:tab/>
      </w:r>
      <w:r>
        <w:tab/>
      </w:r>
      <w:r w:rsidRPr="00A7107A">
        <w:t>400VAC triphasé 50Hz - 400VAC triphasé 60Hz</w:t>
      </w:r>
    </w:p>
    <w:p w14:paraId="7558C9C2" w14:textId="2EF9B4C7" w:rsidR="00A7107A" w:rsidRDefault="00A7107A" w:rsidP="00A7107A">
      <w:pPr>
        <w:spacing w:after="0"/>
      </w:pPr>
      <w:r>
        <w:t>Facteur de puissance :</w:t>
      </w:r>
      <w:r>
        <w:tab/>
      </w:r>
      <w:r>
        <w:tab/>
      </w:r>
      <w:r w:rsidR="00E63F82">
        <w:t>1</w:t>
      </w:r>
    </w:p>
    <w:p w14:paraId="21AF7975" w14:textId="01D761A4" w:rsidR="00E63F82" w:rsidRDefault="00E63F82" w:rsidP="00E63F82">
      <w:pPr>
        <w:spacing w:after="0"/>
      </w:pPr>
      <w:r>
        <w:t>Service :</w:t>
      </w:r>
      <w:r>
        <w:tab/>
      </w:r>
      <w:r>
        <w:tab/>
      </w:r>
      <w:r>
        <w:tab/>
        <w:t xml:space="preserve"> Continu</w:t>
      </w:r>
    </w:p>
    <w:p w14:paraId="63D33BFE" w14:textId="57D8F3DA" w:rsidR="00E63F82" w:rsidRDefault="00E63F82" w:rsidP="00E63F82">
      <w:pPr>
        <w:spacing w:after="0"/>
      </w:pPr>
      <w:r>
        <w:t>Résolution :</w:t>
      </w:r>
      <w:r>
        <w:tab/>
      </w:r>
      <w:r>
        <w:tab/>
      </w:r>
      <w:r>
        <w:tab/>
        <w:t xml:space="preserve"> 10 kW ou 50 kW</w:t>
      </w:r>
    </w:p>
    <w:p w14:paraId="39B16BD8" w14:textId="5748F1B6" w:rsidR="00E63F82" w:rsidRDefault="00E63F82" w:rsidP="00E63F82">
      <w:pPr>
        <w:spacing w:after="0"/>
      </w:pPr>
      <w:r>
        <w:t>Ventilation type :</w:t>
      </w:r>
      <w:r>
        <w:tab/>
      </w:r>
      <w:r>
        <w:tab/>
        <w:t xml:space="preserve"> Interne - horizontale</w:t>
      </w:r>
    </w:p>
    <w:p w14:paraId="66831EE0" w14:textId="15245E47" w:rsidR="00E63F82" w:rsidRDefault="00E63F82" w:rsidP="00E63F82">
      <w:pPr>
        <w:spacing w:after="0"/>
      </w:pPr>
      <w:r>
        <w:t>Ventilation tension :</w:t>
      </w:r>
      <w:r>
        <w:tab/>
      </w:r>
      <w:r>
        <w:tab/>
        <w:t xml:space="preserve"> 400VAC triphasé</w:t>
      </w:r>
    </w:p>
    <w:p w14:paraId="4F44564F" w14:textId="540EE55C" w:rsidR="00E63F82" w:rsidRDefault="00E63F82" w:rsidP="00E63F82">
      <w:pPr>
        <w:spacing w:after="0"/>
      </w:pPr>
      <w:r>
        <w:t>Contrôle commande :</w:t>
      </w:r>
      <w:r>
        <w:tab/>
      </w:r>
      <w:r>
        <w:tab/>
        <w:t xml:space="preserve"> 230VAC monophasé</w:t>
      </w:r>
    </w:p>
    <w:p w14:paraId="0BAFF3DD" w14:textId="56DDF44B" w:rsidR="00E63F82" w:rsidRDefault="00E63F82" w:rsidP="00E63F82">
      <w:pPr>
        <w:spacing w:after="0"/>
      </w:pPr>
      <w:r>
        <w:t>Résistances :</w:t>
      </w:r>
      <w:r>
        <w:tab/>
      </w:r>
      <w:r>
        <w:tab/>
      </w:r>
      <w:r>
        <w:tab/>
        <w:t xml:space="preserve"> Blocs résistifs en acier inoxydable</w:t>
      </w:r>
    </w:p>
    <w:p w14:paraId="26901777" w14:textId="5CA0C273" w:rsidR="00E63F82" w:rsidRDefault="00E63F82" w:rsidP="00E63F82">
      <w:pPr>
        <w:spacing w:after="0"/>
      </w:pPr>
      <w:r>
        <w:t>Tolérance</w:t>
      </w:r>
      <w:r>
        <w:tab/>
      </w:r>
      <w:r>
        <w:tab/>
      </w:r>
      <w:r>
        <w:tab/>
        <w:t xml:space="preserve"> +/- 5%</w:t>
      </w:r>
    </w:p>
    <w:p w14:paraId="00E0F2B2" w14:textId="4562DB2C" w:rsidR="00E63F82" w:rsidRDefault="00E63F82" w:rsidP="00E63F82">
      <w:pPr>
        <w:spacing w:after="0"/>
      </w:pPr>
      <w:r>
        <w:t>Protection de tête :</w:t>
      </w:r>
      <w:r>
        <w:tab/>
      </w:r>
      <w:r>
        <w:tab/>
        <w:t xml:space="preserve"> Fusibles</w:t>
      </w:r>
    </w:p>
    <w:p w14:paraId="3C9903EB" w14:textId="221A2AF9" w:rsidR="00E63F82" w:rsidRDefault="00E63F82" w:rsidP="00E63F82">
      <w:pPr>
        <w:spacing w:after="0"/>
      </w:pPr>
      <w:r>
        <w:t>Indice de protection :</w:t>
      </w:r>
      <w:r>
        <w:tab/>
      </w:r>
      <w:r>
        <w:tab/>
        <w:t xml:space="preserve"> IP 23</w:t>
      </w:r>
    </w:p>
    <w:p w14:paraId="0A08BC6E" w14:textId="77777777" w:rsidR="00A7107A" w:rsidRDefault="00A7107A" w:rsidP="00A7107A">
      <w:pPr>
        <w:spacing w:after="0"/>
      </w:pPr>
      <w:r>
        <w:t>Dimensions :</w:t>
      </w:r>
      <w:r>
        <w:tab/>
      </w:r>
      <w:r>
        <w:tab/>
      </w:r>
      <w:r>
        <w:tab/>
        <w:t>Longueur = 1350mm / 1795mm / 2000 mm</w:t>
      </w:r>
    </w:p>
    <w:p w14:paraId="0C317F69" w14:textId="77777777" w:rsidR="00A7107A" w:rsidRDefault="00A7107A" w:rsidP="00A7107A">
      <w:pPr>
        <w:spacing w:after="0"/>
        <w:ind w:left="2124" w:firstLine="708"/>
      </w:pPr>
      <w:r>
        <w:t>Profondeur = 1025 mm / 1025 mm / 1000 mm</w:t>
      </w:r>
    </w:p>
    <w:p w14:paraId="3026988F" w14:textId="1ACC4A84" w:rsidR="00A7107A" w:rsidRDefault="00A7107A" w:rsidP="00A7107A">
      <w:pPr>
        <w:spacing w:after="0"/>
        <w:ind w:left="2832"/>
      </w:pPr>
      <w:r>
        <w:t>Hauteur = 750 mm / 1150 mm / 1150 mm</w:t>
      </w:r>
    </w:p>
    <w:p w14:paraId="2A53654C" w14:textId="14024022" w:rsidR="00E63F82" w:rsidRDefault="00E63F82" w:rsidP="00E63F82">
      <w:pPr>
        <w:spacing w:after="0"/>
      </w:pPr>
      <w:r>
        <w:t>Finition :</w:t>
      </w:r>
      <w:r>
        <w:tab/>
      </w:r>
      <w:r>
        <w:tab/>
      </w:r>
      <w:r>
        <w:tab/>
      </w:r>
      <w:r w:rsidRPr="00E63F82">
        <w:t>Acier pré galvanisé / Inox 304 / Inox 316</w:t>
      </w:r>
    </w:p>
    <w:p w14:paraId="4C03D0EA" w14:textId="0684244A" w:rsidR="00E63F82" w:rsidRDefault="00E63F82" w:rsidP="00E63F82">
      <w:pPr>
        <w:spacing w:after="0"/>
      </w:pPr>
      <w:r>
        <w:t>Température de stockage :</w:t>
      </w:r>
      <w:r>
        <w:tab/>
        <w:t xml:space="preserve"> -20°C à +50°C</w:t>
      </w:r>
    </w:p>
    <w:p w14:paraId="356315F2" w14:textId="495A84A1" w:rsidR="00E63F82" w:rsidRDefault="00E63F82" w:rsidP="00E63F82">
      <w:pPr>
        <w:spacing w:after="0"/>
      </w:pPr>
      <w:r>
        <w:t>Température d’utilisation :</w:t>
      </w:r>
      <w:r>
        <w:tab/>
        <w:t xml:space="preserve"> 0°C à +40°C</w:t>
      </w:r>
    </w:p>
    <w:p w14:paraId="1C78BC45" w14:textId="77777777" w:rsidR="00E63F82" w:rsidRDefault="00E63F82" w:rsidP="00A7107A">
      <w:pPr>
        <w:spacing w:after="0"/>
        <w:ind w:left="2832"/>
      </w:pPr>
    </w:p>
    <w:p w14:paraId="431E640D" w14:textId="14F5A840" w:rsidR="005577E2" w:rsidRDefault="005577E2" w:rsidP="005577E2">
      <w:pPr>
        <w:pStyle w:val="Titre4"/>
        <w:jc w:val="left"/>
        <w:rPr>
          <w:color w:val="4472C4" w:themeColor="accent1"/>
          <w:sz w:val="22"/>
          <w:u w:val="single"/>
        </w:rPr>
      </w:pPr>
      <w:bookmarkStart w:id="402" w:name="_Toc215500276"/>
      <w:r w:rsidRPr="005577E2">
        <w:rPr>
          <w:color w:val="4472C4" w:themeColor="accent1"/>
          <w:sz w:val="22"/>
          <w:u w:val="single"/>
        </w:rPr>
        <w:lastRenderedPageBreak/>
        <w:t>Renseignements techniques du groupe électrogène du centre VAUGIRARD</w:t>
      </w:r>
      <w:bookmarkEnd w:id="402"/>
    </w:p>
    <w:p w14:paraId="179EA72A" w14:textId="77777777" w:rsidR="005577E2" w:rsidRDefault="005577E2" w:rsidP="005577E2">
      <w:pPr>
        <w:spacing w:after="0"/>
      </w:pPr>
      <w:r>
        <w:t xml:space="preserve">Appareil de marque : </w:t>
      </w:r>
      <w:r>
        <w:tab/>
      </w:r>
      <w:r>
        <w:tab/>
        <w:t>FG WILSON</w:t>
      </w:r>
    </w:p>
    <w:p w14:paraId="3C7FC66E" w14:textId="77777777" w:rsidR="005577E2" w:rsidRDefault="005577E2" w:rsidP="005577E2">
      <w:pPr>
        <w:spacing w:after="0"/>
      </w:pPr>
      <w:r>
        <w:t xml:space="preserve">Référence du constructeur : </w:t>
      </w:r>
      <w:r>
        <w:tab/>
        <w:t>P135</w:t>
      </w:r>
    </w:p>
    <w:p w14:paraId="0CEC5171" w14:textId="77777777" w:rsidR="005577E2" w:rsidRDefault="005577E2" w:rsidP="005577E2">
      <w:pPr>
        <w:spacing w:after="0"/>
      </w:pPr>
      <w:r>
        <w:t>Numéro de série :</w:t>
      </w:r>
      <w:r>
        <w:tab/>
      </w:r>
      <w:r>
        <w:tab/>
        <w:t>A4787A/001</w:t>
      </w:r>
    </w:p>
    <w:p w14:paraId="60FD099B" w14:textId="77777777" w:rsidR="005577E2" w:rsidRDefault="005577E2" w:rsidP="005577E2">
      <w:pPr>
        <w:spacing w:after="0"/>
      </w:pPr>
      <w:r>
        <w:t xml:space="preserve">Mise en service en : </w:t>
      </w:r>
      <w:r>
        <w:tab/>
      </w:r>
      <w:r>
        <w:tab/>
        <w:t>1996</w:t>
      </w:r>
    </w:p>
    <w:p w14:paraId="666669EE" w14:textId="77777777" w:rsidR="005577E2" w:rsidRDefault="005577E2" w:rsidP="005577E2">
      <w:pPr>
        <w:spacing w:after="0"/>
      </w:pPr>
      <w:r>
        <w:t xml:space="preserve">Puissance secours : </w:t>
      </w:r>
      <w:r>
        <w:tab/>
      </w:r>
      <w:r>
        <w:tab/>
        <w:t>108kW - 135KVA</w:t>
      </w:r>
    </w:p>
    <w:p w14:paraId="2F446C6D" w14:textId="01FABB83" w:rsidR="005577E2" w:rsidRDefault="005577E2" w:rsidP="005577E2">
      <w:pPr>
        <w:spacing w:after="120"/>
      </w:pPr>
      <w:r>
        <w:t xml:space="preserve">Régime de neutre : </w:t>
      </w:r>
      <w:r>
        <w:tab/>
      </w:r>
      <w:r>
        <w:tab/>
        <w:t>TN</w:t>
      </w:r>
    </w:p>
    <w:p w14:paraId="2E52D0FF" w14:textId="5C30C03D" w:rsidR="005577E2" w:rsidRDefault="005577E2" w:rsidP="005577E2">
      <w:r w:rsidRPr="005577E2">
        <w:t>Le groupe électrogène est installé dans un local technique au sous-sol du centre. L’image de droite indique l’accès à ce local. L’accès est possible directement par l’extérieur par un portillon et un escalier et paliers d’étages de type caillebotis.</w:t>
      </w:r>
    </w:p>
    <w:p w14:paraId="554BD36D" w14:textId="4597AA6D" w:rsidR="005577E2" w:rsidRDefault="005577E2" w:rsidP="005577E2">
      <w:r>
        <w:rPr>
          <w:noProof/>
        </w:rPr>
        <w:drawing>
          <wp:inline distT="0" distB="0" distL="0" distR="0" wp14:anchorId="0FD3CA88" wp14:editId="6DE15909">
            <wp:extent cx="2828925" cy="3780155"/>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28925" cy="3780155"/>
                    </a:xfrm>
                    <a:prstGeom prst="rect">
                      <a:avLst/>
                    </a:prstGeom>
                    <a:noFill/>
                  </pic:spPr>
                </pic:pic>
              </a:graphicData>
            </a:graphic>
          </wp:inline>
        </w:drawing>
      </w:r>
      <w:r>
        <w:rPr>
          <w:noProof/>
        </w:rPr>
        <w:drawing>
          <wp:inline distT="0" distB="0" distL="0" distR="0" wp14:anchorId="75A1AEDC" wp14:editId="16151C41">
            <wp:extent cx="2828925" cy="3771475"/>
            <wp:effectExtent l="0" t="0" r="0" b="63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29083" cy="3771685"/>
                    </a:xfrm>
                    <a:prstGeom prst="rect">
                      <a:avLst/>
                    </a:prstGeom>
                    <a:noFill/>
                  </pic:spPr>
                </pic:pic>
              </a:graphicData>
            </a:graphic>
          </wp:inline>
        </w:drawing>
      </w:r>
    </w:p>
    <w:p w14:paraId="5D1726FA" w14:textId="77777777" w:rsidR="000A7030" w:rsidRPr="00063CDF" w:rsidRDefault="000A7030" w:rsidP="00063CDF">
      <w:pPr>
        <w:pStyle w:val="Titre4"/>
        <w:jc w:val="left"/>
        <w:rPr>
          <w:color w:val="4472C4" w:themeColor="accent1"/>
          <w:sz w:val="22"/>
          <w:u w:val="single"/>
        </w:rPr>
      </w:pPr>
      <w:bookmarkStart w:id="403" w:name="_Toc215500277"/>
      <w:r w:rsidRPr="00063CDF">
        <w:rPr>
          <w:color w:val="4472C4" w:themeColor="accent1"/>
          <w:sz w:val="22"/>
          <w:u w:val="single"/>
        </w:rPr>
        <w:t>Maintenance préventive</w:t>
      </w:r>
      <w:bookmarkEnd w:id="403"/>
    </w:p>
    <w:p w14:paraId="5C3F2540" w14:textId="77777777" w:rsidR="000A7030" w:rsidRPr="0093241C" w:rsidRDefault="000A7030" w:rsidP="000A7030">
      <w:r w:rsidRPr="0093241C">
        <w:t>Le Titulaire doit assurer l’ensemble des opérations de maintenance préventive de niveau 1 à 4, sans limite de fourniture.</w:t>
      </w:r>
    </w:p>
    <w:p w14:paraId="7251CAF1" w14:textId="7E30ACA8" w:rsidR="000A7030" w:rsidRPr="0093241C" w:rsidRDefault="000A7030" w:rsidP="008576C5">
      <w:r w:rsidRPr="0093241C">
        <w:t>Le Titulaire effectue les opérations de maintenance prévue par les constructeurs, celles relatives aux gammes de maintenance de l’annexe 1 et celles relatives à ses propres gammes de maintenance.</w:t>
      </w:r>
    </w:p>
    <w:p w14:paraId="03C98BCD" w14:textId="7ECFFD91" w:rsidR="00013FF5" w:rsidRDefault="00013FF5" w:rsidP="00013FF5">
      <w:r>
        <w:t xml:space="preserve">Le </w:t>
      </w:r>
      <w:r w:rsidR="001C1F06">
        <w:t>Titulaire</w:t>
      </w:r>
      <w:r>
        <w:t xml:space="preserve"> assure La maintenance, les vérifications, l'entretien courant et les essais nécessaires au bon fonctionnement des matériels de transformation de protection et de distribution, de manière à garantir la sécurité d’utilisation et la continuité de service.</w:t>
      </w:r>
    </w:p>
    <w:p w14:paraId="6604E780" w14:textId="5276699F" w:rsidR="00013FF5" w:rsidRDefault="00013FF5" w:rsidP="00013FF5">
      <w:r>
        <w:t xml:space="preserve">Le </w:t>
      </w:r>
      <w:r w:rsidR="001C1F06">
        <w:t>Titulaire</w:t>
      </w:r>
      <w:r>
        <w:t xml:space="preserve"> assure </w:t>
      </w:r>
      <w:r w:rsidR="006C7FAA">
        <w:t>notamment</w:t>
      </w:r>
      <w:r>
        <w:t> :</w:t>
      </w:r>
    </w:p>
    <w:p w14:paraId="358C7DAE" w14:textId="77777777" w:rsidR="00C8124F" w:rsidRDefault="00C8124F" w:rsidP="00C8124F">
      <w:pPr>
        <w:pStyle w:val="Paragraphedeliste"/>
        <w:numPr>
          <w:ilvl w:val="0"/>
          <w:numId w:val="12"/>
        </w:numPr>
        <w:spacing w:before="0" w:beforeAutospacing="0"/>
        <w:ind w:left="714" w:hanging="357"/>
      </w:pPr>
      <w:r>
        <w:t>La visite mécanique, pour laquelle il sera réalisé :</w:t>
      </w:r>
    </w:p>
    <w:p w14:paraId="69BE3C0C" w14:textId="77777777" w:rsidR="00C8124F" w:rsidRDefault="00C8124F" w:rsidP="00C8124F">
      <w:pPr>
        <w:pStyle w:val="Paragraphedeliste"/>
        <w:numPr>
          <w:ilvl w:val="0"/>
          <w:numId w:val="31"/>
        </w:numPr>
        <w:spacing w:before="0" w:beforeAutospacing="0" w:after="0"/>
      </w:pPr>
      <w:r>
        <w:t>Vidange huile moteur ;</w:t>
      </w:r>
    </w:p>
    <w:p w14:paraId="42128F45" w14:textId="77777777" w:rsidR="00C8124F" w:rsidRDefault="00C8124F" w:rsidP="00C8124F">
      <w:pPr>
        <w:pStyle w:val="Paragraphedeliste"/>
        <w:numPr>
          <w:ilvl w:val="0"/>
          <w:numId w:val="31"/>
        </w:numPr>
        <w:spacing w:before="0" w:beforeAutospacing="0" w:after="0"/>
      </w:pPr>
      <w:r>
        <w:t>Remplacement des filtres à huile, joints pour dito, filtres à gas-oil ;</w:t>
      </w:r>
    </w:p>
    <w:p w14:paraId="5D0F2E05" w14:textId="77777777" w:rsidR="00C8124F" w:rsidRDefault="00C8124F" w:rsidP="00C8124F">
      <w:pPr>
        <w:pStyle w:val="Paragraphedeliste"/>
        <w:numPr>
          <w:ilvl w:val="0"/>
          <w:numId w:val="31"/>
        </w:numPr>
        <w:spacing w:before="0" w:beforeAutospacing="0" w:after="0"/>
      </w:pPr>
      <w:r>
        <w:t>Remplacement des filtres à essence, filtres à air ;</w:t>
      </w:r>
    </w:p>
    <w:p w14:paraId="2A655B7F" w14:textId="77777777" w:rsidR="00C8124F" w:rsidRDefault="00C8124F" w:rsidP="00C8124F">
      <w:pPr>
        <w:pStyle w:val="Paragraphedeliste"/>
        <w:numPr>
          <w:ilvl w:val="0"/>
          <w:numId w:val="31"/>
        </w:numPr>
        <w:spacing w:before="0" w:beforeAutospacing="0" w:after="0"/>
      </w:pPr>
      <w:r>
        <w:lastRenderedPageBreak/>
        <w:t>Contrôle et nettoyage des bougies d’allumage ;</w:t>
      </w:r>
    </w:p>
    <w:p w14:paraId="0D73DD46" w14:textId="77777777" w:rsidR="00C8124F" w:rsidRDefault="00C8124F" w:rsidP="00C8124F">
      <w:pPr>
        <w:pStyle w:val="Paragraphedeliste"/>
        <w:numPr>
          <w:ilvl w:val="0"/>
          <w:numId w:val="31"/>
        </w:numPr>
        <w:spacing w:before="0" w:beforeAutospacing="0" w:after="0"/>
      </w:pPr>
      <w:r>
        <w:t>Contrôle des courroies ;</w:t>
      </w:r>
    </w:p>
    <w:p w14:paraId="30FC7A82" w14:textId="77777777" w:rsidR="00C8124F" w:rsidRDefault="00C8124F" w:rsidP="00C8124F">
      <w:pPr>
        <w:pStyle w:val="Paragraphedeliste"/>
        <w:numPr>
          <w:ilvl w:val="0"/>
          <w:numId w:val="31"/>
        </w:numPr>
        <w:spacing w:before="0" w:beforeAutospacing="0" w:after="0"/>
      </w:pPr>
      <w:r>
        <w:t>Contrôle et réglages des culbuteurs, remplacement des joints cache culbuteur ;</w:t>
      </w:r>
    </w:p>
    <w:p w14:paraId="60F489EB" w14:textId="77777777" w:rsidR="00C8124F" w:rsidRDefault="00C8124F" w:rsidP="00C8124F">
      <w:pPr>
        <w:pStyle w:val="Paragraphedeliste"/>
        <w:numPr>
          <w:ilvl w:val="0"/>
          <w:numId w:val="31"/>
        </w:numPr>
        <w:spacing w:before="0" w:beforeAutospacing="0" w:after="0"/>
      </w:pPr>
      <w:r>
        <w:t>Contrôle des injecteurs, remplacement des joints ;</w:t>
      </w:r>
    </w:p>
    <w:p w14:paraId="205BDB28" w14:textId="77777777" w:rsidR="00C8124F" w:rsidRDefault="00C8124F" w:rsidP="00C8124F">
      <w:pPr>
        <w:pStyle w:val="Paragraphedeliste"/>
        <w:numPr>
          <w:ilvl w:val="0"/>
          <w:numId w:val="31"/>
        </w:numPr>
        <w:spacing w:before="0" w:beforeAutospacing="0" w:after="0"/>
      </w:pPr>
      <w:r>
        <w:t>Contrôle du circuit de refroidissement moteur, nettoyage ;</w:t>
      </w:r>
    </w:p>
    <w:p w14:paraId="7EF35EC0" w14:textId="77777777" w:rsidR="00C8124F" w:rsidRDefault="00C8124F" w:rsidP="00C8124F">
      <w:pPr>
        <w:pStyle w:val="Paragraphedeliste"/>
        <w:numPr>
          <w:ilvl w:val="0"/>
          <w:numId w:val="31"/>
        </w:numPr>
        <w:spacing w:before="0" w:beforeAutospacing="0" w:after="0"/>
      </w:pPr>
      <w:r>
        <w:t>Contrôle du circuit combustible ;</w:t>
      </w:r>
    </w:p>
    <w:p w14:paraId="5986E80E" w14:textId="77777777" w:rsidR="00C8124F" w:rsidRDefault="00C8124F" w:rsidP="00C8124F">
      <w:pPr>
        <w:pStyle w:val="Paragraphedeliste"/>
        <w:numPr>
          <w:ilvl w:val="0"/>
          <w:numId w:val="31"/>
        </w:numPr>
        <w:spacing w:before="0" w:beforeAutospacing="0" w:after="0"/>
      </w:pPr>
      <w:r>
        <w:t>Contrôle serrage de la boulonnerie ;</w:t>
      </w:r>
    </w:p>
    <w:p w14:paraId="2781481D" w14:textId="77777777" w:rsidR="00C8124F" w:rsidRDefault="00C8124F" w:rsidP="00C8124F">
      <w:pPr>
        <w:pStyle w:val="Paragraphedeliste"/>
        <w:numPr>
          <w:ilvl w:val="0"/>
          <w:numId w:val="31"/>
        </w:numPr>
        <w:spacing w:before="0" w:beforeAutospacing="0" w:after="0"/>
      </w:pPr>
      <w:r>
        <w:t>Essais du groupe électrogène ;</w:t>
      </w:r>
    </w:p>
    <w:p w14:paraId="25B85103" w14:textId="77777777" w:rsidR="00C8124F" w:rsidRDefault="00C8124F" w:rsidP="00C8124F">
      <w:pPr>
        <w:pStyle w:val="Paragraphedeliste"/>
        <w:numPr>
          <w:ilvl w:val="0"/>
          <w:numId w:val="31"/>
        </w:numPr>
        <w:spacing w:before="0" w:beforeAutospacing="0" w:after="0"/>
      </w:pPr>
      <w:r>
        <w:t>Nettoyage du local, enlèvement des huiles usées et des pièces remplacées ;</w:t>
      </w:r>
    </w:p>
    <w:p w14:paraId="2B0896B7" w14:textId="77777777" w:rsidR="00C8124F" w:rsidRDefault="00C8124F" w:rsidP="00C8124F">
      <w:pPr>
        <w:pStyle w:val="Paragraphedeliste"/>
        <w:numPr>
          <w:ilvl w:val="0"/>
          <w:numId w:val="31"/>
        </w:numPr>
        <w:spacing w:before="0" w:beforeAutospacing="0" w:after="0"/>
      </w:pPr>
      <w:r>
        <w:t>Vérifier tous les niveaux ;</w:t>
      </w:r>
    </w:p>
    <w:p w14:paraId="038AADEC" w14:textId="77777777" w:rsidR="00C8124F" w:rsidRDefault="00C8124F" w:rsidP="00C8124F">
      <w:pPr>
        <w:pStyle w:val="Paragraphedeliste"/>
        <w:numPr>
          <w:ilvl w:val="0"/>
          <w:numId w:val="31"/>
        </w:numPr>
        <w:spacing w:before="0" w:beforeAutospacing="0" w:after="0"/>
      </w:pPr>
      <w:r>
        <w:t>Graissage divers, fourniture des petits joints ;</w:t>
      </w:r>
    </w:p>
    <w:p w14:paraId="7A3ED620" w14:textId="77777777" w:rsidR="00C8124F" w:rsidRDefault="00C8124F" w:rsidP="00C8124F">
      <w:pPr>
        <w:pStyle w:val="Paragraphedeliste"/>
        <w:numPr>
          <w:ilvl w:val="0"/>
          <w:numId w:val="31"/>
        </w:numPr>
        <w:spacing w:before="0" w:beforeAutospacing="0" w:after="0"/>
      </w:pPr>
      <w:r>
        <w:t>Toutes autres opérations suivant spécifications du constructeur ;</w:t>
      </w:r>
    </w:p>
    <w:p w14:paraId="57A98DF2" w14:textId="77777777" w:rsidR="00C8124F" w:rsidRDefault="00C8124F" w:rsidP="00C8124F">
      <w:pPr>
        <w:pStyle w:val="Paragraphedeliste"/>
        <w:numPr>
          <w:ilvl w:val="0"/>
          <w:numId w:val="31"/>
        </w:numPr>
        <w:spacing w:before="0" w:beforeAutospacing="0"/>
        <w:ind w:left="714" w:hanging="357"/>
      </w:pPr>
      <w:r>
        <w:t>Une analyse de l’huile moteur une fois par an</w:t>
      </w:r>
    </w:p>
    <w:p w14:paraId="4EAF7FE6" w14:textId="77777777" w:rsidR="00C8124F" w:rsidRDefault="00C8124F" w:rsidP="00C8124F">
      <w:pPr>
        <w:pStyle w:val="Paragraphedeliste"/>
        <w:numPr>
          <w:ilvl w:val="0"/>
          <w:numId w:val="12"/>
        </w:numPr>
        <w:spacing w:before="0" w:beforeAutospacing="0"/>
        <w:ind w:left="714" w:hanging="357"/>
      </w:pPr>
      <w:r>
        <w:t>Visite électrique, pour laquelle il sera réalisé la vérification et entretien :</w:t>
      </w:r>
    </w:p>
    <w:p w14:paraId="3DCA68A1" w14:textId="77777777" w:rsidR="00C8124F" w:rsidRDefault="00C8124F" w:rsidP="00C8124F">
      <w:pPr>
        <w:pStyle w:val="Paragraphedeliste"/>
        <w:numPr>
          <w:ilvl w:val="0"/>
          <w:numId w:val="31"/>
        </w:numPr>
        <w:spacing w:before="0" w:beforeAutospacing="0" w:after="0"/>
      </w:pPr>
      <w:r>
        <w:t>Alternateur ;</w:t>
      </w:r>
    </w:p>
    <w:p w14:paraId="191CCCAC" w14:textId="77777777" w:rsidR="00C8124F" w:rsidRDefault="00C8124F" w:rsidP="00C8124F">
      <w:pPr>
        <w:pStyle w:val="Paragraphedeliste"/>
        <w:numPr>
          <w:ilvl w:val="0"/>
          <w:numId w:val="31"/>
        </w:numPr>
        <w:spacing w:before="0" w:beforeAutospacing="0" w:after="0"/>
      </w:pPr>
      <w:r>
        <w:t>Ampoules, voyants ;</w:t>
      </w:r>
    </w:p>
    <w:p w14:paraId="00E49058" w14:textId="77777777" w:rsidR="00C8124F" w:rsidRDefault="00C8124F" w:rsidP="00C8124F">
      <w:pPr>
        <w:pStyle w:val="Paragraphedeliste"/>
        <w:numPr>
          <w:ilvl w:val="0"/>
          <w:numId w:val="31"/>
        </w:numPr>
        <w:spacing w:before="0" w:beforeAutospacing="0" w:after="0"/>
      </w:pPr>
      <w:r>
        <w:t>Batterie ;</w:t>
      </w:r>
    </w:p>
    <w:p w14:paraId="5B8239BD" w14:textId="77777777" w:rsidR="00C8124F" w:rsidRDefault="00C8124F" w:rsidP="00C8124F">
      <w:pPr>
        <w:pStyle w:val="Paragraphedeliste"/>
        <w:numPr>
          <w:ilvl w:val="0"/>
          <w:numId w:val="31"/>
        </w:numPr>
        <w:spacing w:before="0" w:beforeAutospacing="0" w:after="0"/>
      </w:pPr>
      <w:r>
        <w:t>Armoire de commande ;</w:t>
      </w:r>
    </w:p>
    <w:p w14:paraId="2DEDE33A" w14:textId="77777777" w:rsidR="00C8124F" w:rsidRDefault="00C8124F" w:rsidP="00C8124F">
      <w:pPr>
        <w:pStyle w:val="Paragraphedeliste"/>
        <w:numPr>
          <w:ilvl w:val="0"/>
          <w:numId w:val="31"/>
        </w:numPr>
        <w:spacing w:before="0" w:beforeAutospacing="0" w:after="0"/>
      </w:pPr>
      <w:r>
        <w:t>Câblage moteur ;</w:t>
      </w:r>
    </w:p>
    <w:p w14:paraId="1A32E5AA" w14:textId="77777777" w:rsidR="00C8124F" w:rsidRDefault="00C8124F" w:rsidP="00C8124F">
      <w:pPr>
        <w:pStyle w:val="Paragraphedeliste"/>
        <w:numPr>
          <w:ilvl w:val="0"/>
          <w:numId w:val="31"/>
        </w:numPr>
        <w:spacing w:before="0" w:beforeAutospacing="0" w:after="0"/>
      </w:pPr>
      <w:r>
        <w:t>Réservoir journalier ;</w:t>
      </w:r>
    </w:p>
    <w:p w14:paraId="2DA16A13" w14:textId="77777777" w:rsidR="00C8124F" w:rsidRDefault="00C8124F" w:rsidP="00C8124F">
      <w:pPr>
        <w:pStyle w:val="Paragraphedeliste"/>
        <w:numPr>
          <w:ilvl w:val="0"/>
          <w:numId w:val="31"/>
        </w:numPr>
        <w:spacing w:before="0" w:beforeAutospacing="0" w:after="0"/>
      </w:pPr>
      <w:r>
        <w:t>Contrôle général entre le groupe et l’armoire de commande ;</w:t>
      </w:r>
    </w:p>
    <w:p w14:paraId="246F210A" w14:textId="77777777" w:rsidR="00C8124F" w:rsidRDefault="00C8124F" w:rsidP="00C8124F">
      <w:pPr>
        <w:pStyle w:val="Paragraphedeliste"/>
        <w:numPr>
          <w:ilvl w:val="0"/>
          <w:numId w:val="31"/>
        </w:numPr>
        <w:spacing w:before="0" w:beforeAutospacing="0" w:after="0"/>
      </w:pPr>
      <w:r>
        <w:t>Contrôle général de toutes les parties équipant le groupe électrogène et suivant spécifications du constructeur</w:t>
      </w:r>
    </w:p>
    <w:p w14:paraId="565330B5" w14:textId="5BF08862" w:rsidR="00C8124F" w:rsidRDefault="00C8124F" w:rsidP="00C8124F">
      <w:pPr>
        <w:pStyle w:val="Paragraphedeliste"/>
        <w:numPr>
          <w:ilvl w:val="0"/>
          <w:numId w:val="31"/>
        </w:numPr>
        <w:spacing w:before="0" w:beforeAutospacing="0"/>
        <w:ind w:left="714" w:hanging="357"/>
      </w:pPr>
      <w:r>
        <w:t>Démarrage et essais.</w:t>
      </w:r>
    </w:p>
    <w:p w14:paraId="35AD0C44" w14:textId="77777777" w:rsidR="00C8124F" w:rsidRDefault="00C8124F" w:rsidP="00C8124F">
      <w:pPr>
        <w:spacing w:after="0"/>
      </w:pPr>
    </w:p>
    <w:p w14:paraId="670DDAA3" w14:textId="77777777" w:rsidR="00C8124F" w:rsidRDefault="00C8124F" w:rsidP="00C8124F">
      <w:r w:rsidRPr="00C8124F">
        <w:rPr>
          <w:u w:val="single"/>
        </w:rPr>
        <w:t>Inspection régulière</w:t>
      </w:r>
      <w:r>
        <w:t xml:space="preserve"> : Effectuer des inspections périodiques pour détecter tout signe de dommage, de corrosion ou de détérioration des composants.</w:t>
      </w:r>
    </w:p>
    <w:p w14:paraId="1989995A" w14:textId="49BC3F53" w:rsidR="00C8124F" w:rsidRDefault="00C8124F" w:rsidP="00C8124F">
      <w:pPr>
        <w:pStyle w:val="Paragraphedeliste"/>
        <w:numPr>
          <w:ilvl w:val="0"/>
          <w:numId w:val="12"/>
        </w:numPr>
        <w:spacing w:before="0" w:beforeAutospacing="0" w:after="0"/>
        <w:ind w:left="714" w:hanging="357"/>
      </w:pPr>
      <w:r w:rsidRPr="00C8124F">
        <w:rPr>
          <w:b/>
        </w:rPr>
        <w:t>Nettoyage des filtres</w:t>
      </w:r>
      <w:r>
        <w:t xml:space="preserve"> : Nettoyer et/ou remplacer les filtres à air et à carburant selon les intervalles recommandés pour assurer un bon flux d'air et une qualité de carburant optimale.</w:t>
      </w:r>
    </w:p>
    <w:p w14:paraId="4ECCC805" w14:textId="7956F81C" w:rsidR="00C8124F" w:rsidRDefault="00C8124F" w:rsidP="00C8124F">
      <w:pPr>
        <w:pStyle w:val="Paragraphedeliste"/>
        <w:numPr>
          <w:ilvl w:val="0"/>
          <w:numId w:val="12"/>
        </w:numPr>
        <w:spacing w:before="0" w:beforeAutospacing="0" w:after="0"/>
      </w:pPr>
      <w:r w:rsidRPr="00C8124F">
        <w:rPr>
          <w:b/>
        </w:rPr>
        <w:t>Vérification des niveaux de fluide</w:t>
      </w:r>
      <w:r>
        <w:t xml:space="preserve"> : Vérifier régulièrement les niveaux d'huile, de liquide de refroidissement et de liquide de batterie, et les compléter si nécessaire.</w:t>
      </w:r>
    </w:p>
    <w:p w14:paraId="212235BE" w14:textId="3787ADF7" w:rsidR="00C8124F" w:rsidRDefault="00C8124F" w:rsidP="00C8124F">
      <w:pPr>
        <w:pStyle w:val="Paragraphedeliste"/>
        <w:numPr>
          <w:ilvl w:val="0"/>
          <w:numId w:val="12"/>
        </w:numPr>
        <w:spacing w:before="0" w:beforeAutospacing="0" w:after="0"/>
      </w:pPr>
      <w:r w:rsidRPr="00C8124F">
        <w:rPr>
          <w:b/>
        </w:rPr>
        <w:t>Changement d'huile</w:t>
      </w:r>
      <w:r>
        <w:t xml:space="preserve"> : Effectuer des vidanges d'huile régulières conformément aux spécifications du fabricant pour maintenir la propreté et la lubrification adéquate du moteur.</w:t>
      </w:r>
    </w:p>
    <w:p w14:paraId="38749044" w14:textId="0B5662CC" w:rsidR="00C8124F" w:rsidRDefault="00C8124F" w:rsidP="00C8124F">
      <w:pPr>
        <w:pStyle w:val="Paragraphedeliste"/>
        <w:numPr>
          <w:ilvl w:val="0"/>
          <w:numId w:val="12"/>
        </w:numPr>
        <w:spacing w:before="0" w:beforeAutospacing="0" w:after="0"/>
      </w:pPr>
      <w:r w:rsidRPr="00C8124F">
        <w:rPr>
          <w:b/>
        </w:rPr>
        <w:t>Remplacement des bougies d'allumage</w:t>
      </w:r>
      <w:r>
        <w:t xml:space="preserve"> : Remplacer les bougies d'allumage selon les recommandations pour assurer un allumage fiable du moteur.</w:t>
      </w:r>
    </w:p>
    <w:p w14:paraId="6ACF5D2A" w14:textId="6295A5FE" w:rsidR="00C8124F" w:rsidRDefault="00C8124F" w:rsidP="00C8124F">
      <w:pPr>
        <w:pStyle w:val="Paragraphedeliste"/>
        <w:numPr>
          <w:ilvl w:val="0"/>
          <w:numId w:val="12"/>
        </w:numPr>
        <w:spacing w:before="0" w:beforeAutospacing="0" w:after="0"/>
      </w:pPr>
      <w:r w:rsidRPr="00C8124F">
        <w:rPr>
          <w:b/>
        </w:rPr>
        <w:t>Contrôle de la batterie</w:t>
      </w:r>
      <w:r>
        <w:t xml:space="preserve"> : Vérifier les niveaux d'électrolyte, nettoyer les bornes et les connexions, et effectuer une charge de la batterie si nécessaire.</w:t>
      </w:r>
    </w:p>
    <w:p w14:paraId="3035F3A5" w14:textId="50DB2B8C" w:rsidR="00C8124F" w:rsidRDefault="00C8124F" w:rsidP="00C8124F">
      <w:pPr>
        <w:pStyle w:val="Paragraphedeliste"/>
        <w:numPr>
          <w:ilvl w:val="0"/>
          <w:numId w:val="12"/>
        </w:numPr>
        <w:spacing w:before="0" w:beforeAutospacing="0" w:after="0"/>
      </w:pPr>
      <w:r w:rsidRPr="00C8124F">
        <w:rPr>
          <w:b/>
        </w:rPr>
        <w:t>Vérification des connexions électriques</w:t>
      </w:r>
      <w:r>
        <w:t xml:space="preserve"> : Examiner et resserrer toutes les connexions électriques pour éviter les problèmes de mauvais contact ou de corrosion.</w:t>
      </w:r>
    </w:p>
    <w:p w14:paraId="56FBF52E" w14:textId="77DCB7F6" w:rsidR="00C8124F" w:rsidRDefault="00C8124F" w:rsidP="00C8124F">
      <w:pPr>
        <w:pStyle w:val="Paragraphedeliste"/>
        <w:numPr>
          <w:ilvl w:val="0"/>
          <w:numId w:val="12"/>
        </w:numPr>
        <w:spacing w:before="0" w:beforeAutospacing="0"/>
        <w:ind w:left="714" w:hanging="357"/>
      </w:pPr>
      <w:r w:rsidRPr="00C8124F">
        <w:rPr>
          <w:b/>
        </w:rPr>
        <w:t>Lubrification des pièces mobiles</w:t>
      </w:r>
      <w:r>
        <w:t xml:space="preserve"> : Graisser les points de lubrification spécifiés pour réduire l'usure et le frottement des pièces mobiles.</w:t>
      </w:r>
    </w:p>
    <w:p w14:paraId="247A0089" w14:textId="77777777" w:rsidR="000A7030" w:rsidRPr="00063CDF" w:rsidRDefault="000A7030" w:rsidP="00063CDF">
      <w:pPr>
        <w:pStyle w:val="Titre4"/>
        <w:jc w:val="left"/>
        <w:rPr>
          <w:color w:val="4472C4" w:themeColor="accent1"/>
          <w:sz w:val="22"/>
          <w:u w:val="single"/>
        </w:rPr>
      </w:pPr>
      <w:bookmarkStart w:id="404" w:name="_Toc215500278"/>
      <w:r w:rsidRPr="00063CDF">
        <w:rPr>
          <w:color w:val="4472C4" w:themeColor="accent1"/>
          <w:sz w:val="22"/>
          <w:u w:val="single"/>
        </w:rPr>
        <w:t>Maintenance corrective</w:t>
      </w:r>
      <w:bookmarkEnd w:id="404"/>
    </w:p>
    <w:p w14:paraId="321DA6AD" w14:textId="77777777" w:rsidR="00C8124F" w:rsidRDefault="00C8124F" w:rsidP="00C8124F">
      <w:r>
        <w:t>En plus de la maintenance préventive, la maintenance corrective vise à résoudre les problèmes et les pannes qui surviennent de manière inattendue.</w:t>
      </w:r>
    </w:p>
    <w:p w14:paraId="36900374" w14:textId="77777777" w:rsidR="00C8124F" w:rsidRDefault="00C8124F" w:rsidP="00C8124F">
      <w:r>
        <w:t>A la suite de la maintenance préventive, le titulaire peut formuler des propositions de modification et d’amélioration (liste des travaux, temps d’intervention et d’immobilisation).</w:t>
      </w:r>
    </w:p>
    <w:p w14:paraId="4DE1535B" w14:textId="77777777" w:rsidR="00C8124F" w:rsidRDefault="00C8124F" w:rsidP="00C8124F">
      <w:r>
        <w:t>Il donne tous conseils qu’il juge utiles sur l’utilisation des équipements et les améliorations à apporter. Il est tenu d’engager sa responsabilité pour signaler toute non-conformité des équipements à la réglementation en vigueur.</w:t>
      </w:r>
    </w:p>
    <w:p w14:paraId="30E2A654" w14:textId="58479835" w:rsidR="00C8124F" w:rsidRDefault="00C8124F" w:rsidP="00C8124F">
      <w:r>
        <w:lastRenderedPageBreak/>
        <w:t>Un devis sera adressé à la personne publique dans les 48 heures. Si elle souhaite donner suite, un bon de commande sera adressé au titulaire par mail dans le respect de la procédure en vigueur à l’Université.</w:t>
      </w:r>
    </w:p>
    <w:p w14:paraId="777349C7" w14:textId="14380E03" w:rsidR="000A7030" w:rsidRDefault="000A7030" w:rsidP="000A7030">
      <w:r w:rsidRPr="00CB64CF">
        <w:t>Le Titulaire doit assurer l’ensemble des opérations de maintenance corrective de niveau 2 à 4, dans la limite du seuil de fourniture défini au C.C.A.P.</w:t>
      </w:r>
    </w:p>
    <w:p w14:paraId="457E4482" w14:textId="126CBF1C" w:rsidR="00C8124F" w:rsidRPr="00C8124F" w:rsidRDefault="00C8124F" w:rsidP="00C8124F">
      <w:pPr>
        <w:pStyle w:val="Titre5"/>
        <w:rPr>
          <w:color w:val="4472C4" w:themeColor="accent1"/>
          <w:u w:val="single"/>
        </w:rPr>
      </w:pPr>
      <w:r w:rsidRPr="00C8124F">
        <w:rPr>
          <w:color w:val="4472C4" w:themeColor="accent1"/>
          <w:u w:val="single"/>
        </w:rPr>
        <w:t>A chaque intervention « corrective »</w:t>
      </w:r>
    </w:p>
    <w:p w14:paraId="3EC7BC73" w14:textId="77777777" w:rsidR="00C8124F" w:rsidRDefault="00C8124F" w:rsidP="00C8124F">
      <w:r>
        <w:t>Dans le cadre d’une intervention de maintenance corrective, le titulaire devra assurer à minima les prestations suivantes, à savoir :</w:t>
      </w:r>
    </w:p>
    <w:p w14:paraId="0F954EF6" w14:textId="1B75C6F3" w:rsidR="00C8124F" w:rsidRPr="00C8124F" w:rsidRDefault="00C8124F" w:rsidP="00C8124F">
      <w:pPr>
        <w:pStyle w:val="Paragraphedeliste"/>
        <w:numPr>
          <w:ilvl w:val="0"/>
          <w:numId w:val="12"/>
        </w:numPr>
        <w:spacing w:before="0" w:beforeAutospacing="0" w:after="0"/>
        <w:ind w:left="714" w:hanging="357"/>
      </w:pPr>
      <w:r w:rsidRPr="00C8124F">
        <w:rPr>
          <w:color w:val="4472C4" w:themeColor="accent1"/>
          <w:u w:val="single"/>
        </w:rPr>
        <w:t>Test de charge</w:t>
      </w:r>
      <w:r w:rsidRPr="00C8124F">
        <w:rPr>
          <w:color w:val="4472C4" w:themeColor="accent1"/>
        </w:rPr>
        <w:t xml:space="preserve"> </w:t>
      </w:r>
      <w:r w:rsidRPr="00C8124F">
        <w:t>: Effectuer des tests de charge réguliers pour évaluer la performance du groupe électrogène et détecter les éventuels problèmes.</w:t>
      </w:r>
    </w:p>
    <w:p w14:paraId="6E02FC45" w14:textId="7118B807" w:rsidR="00C8124F" w:rsidRPr="00C8124F" w:rsidRDefault="00C8124F" w:rsidP="00C8124F">
      <w:pPr>
        <w:pStyle w:val="Paragraphedeliste"/>
        <w:numPr>
          <w:ilvl w:val="0"/>
          <w:numId w:val="12"/>
        </w:numPr>
        <w:spacing w:before="0" w:beforeAutospacing="0" w:after="0"/>
        <w:ind w:left="714" w:hanging="357"/>
      </w:pPr>
      <w:r w:rsidRPr="00C8124F">
        <w:rPr>
          <w:color w:val="4472C4" w:themeColor="accent1"/>
          <w:u w:val="single"/>
        </w:rPr>
        <w:t>Réparation des pièces défectueuses</w:t>
      </w:r>
      <w:r w:rsidRPr="00C8124F">
        <w:t xml:space="preserve"> : Identifier et remplacer les pièces défectueuses ou usées pour rétablir le bon fonctionnement du groupe électrogène.</w:t>
      </w:r>
    </w:p>
    <w:p w14:paraId="0394D928" w14:textId="597764A2" w:rsidR="00C8124F" w:rsidRPr="00C8124F" w:rsidRDefault="00C8124F" w:rsidP="00C8124F">
      <w:pPr>
        <w:pStyle w:val="Paragraphedeliste"/>
        <w:numPr>
          <w:ilvl w:val="0"/>
          <w:numId w:val="12"/>
        </w:numPr>
        <w:spacing w:before="0" w:beforeAutospacing="0" w:after="0"/>
        <w:ind w:left="714" w:hanging="357"/>
      </w:pPr>
      <w:r w:rsidRPr="00C8124F">
        <w:rPr>
          <w:color w:val="4472C4" w:themeColor="accent1"/>
          <w:u w:val="single"/>
        </w:rPr>
        <w:t>Calibration des systèmes de contrôle</w:t>
      </w:r>
      <w:r w:rsidRPr="00C8124F">
        <w:t xml:space="preserve"> : Vérifier et ajuster les systèmes de contrôle, tels que les régulateurs de vitesse et les régulateurs de tension, pour assurer leur précision.</w:t>
      </w:r>
    </w:p>
    <w:p w14:paraId="005B9134" w14:textId="392B217B" w:rsidR="00C8124F" w:rsidRPr="00C8124F" w:rsidRDefault="00C8124F" w:rsidP="00C8124F">
      <w:pPr>
        <w:pStyle w:val="Paragraphedeliste"/>
        <w:numPr>
          <w:ilvl w:val="0"/>
          <w:numId w:val="12"/>
        </w:numPr>
        <w:spacing w:before="0" w:beforeAutospacing="0" w:after="0"/>
        <w:ind w:left="714" w:hanging="357"/>
      </w:pPr>
      <w:r w:rsidRPr="009D4E99">
        <w:rPr>
          <w:color w:val="4472C4" w:themeColor="accent1"/>
          <w:u w:val="single"/>
        </w:rPr>
        <w:t>Vérification du système de refroidissement</w:t>
      </w:r>
      <w:r w:rsidRPr="00C8124F">
        <w:t xml:space="preserve"> : Inspecter et nettoyer le système de refroidissement, y compris le radiateur, le ventilateur et les conduites, pour éviter les problèmes de surchauffe.</w:t>
      </w:r>
    </w:p>
    <w:p w14:paraId="53DE17CF" w14:textId="6310E2E8" w:rsidR="00C8124F" w:rsidRPr="00C8124F" w:rsidRDefault="00C8124F" w:rsidP="00C8124F">
      <w:pPr>
        <w:pStyle w:val="Paragraphedeliste"/>
        <w:numPr>
          <w:ilvl w:val="0"/>
          <w:numId w:val="12"/>
        </w:numPr>
        <w:spacing w:before="0" w:beforeAutospacing="0" w:after="0"/>
        <w:ind w:left="714" w:hanging="357"/>
      </w:pPr>
      <w:r w:rsidRPr="009D4E99">
        <w:rPr>
          <w:color w:val="4472C4" w:themeColor="accent1"/>
          <w:u w:val="single"/>
        </w:rPr>
        <w:t>Contrôle des courroies et des poulies</w:t>
      </w:r>
      <w:r w:rsidRPr="00C8124F">
        <w:t xml:space="preserve"> : Vérifier l'état des courroies d'entraînement et des poulies, et les remplacer si elles sont usées ou endommagées.</w:t>
      </w:r>
    </w:p>
    <w:p w14:paraId="0A444894" w14:textId="48B0464D" w:rsidR="00C8124F" w:rsidRPr="00C8124F" w:rsidRDefault="00C8124F" w:rsidP="004B62CD">
      <w:pPr>
        <w:pStyle w:val="Paragraphedeliste"/>
        <w:numPr>
          <w:ilvl w:val="0"/>
          <w:numId w:val="12"/>
        </w:numPr>
        <w:spacing w:before="0" w:beforeAutospacing="0"/>
        <w:ind w:left="714" w:hanging="357"/>
      </w:pPr>
      <w:r w:rsidRPr="009D4E99">
        <w:rPr>
          <w:color w:val="4472C4" w:themeColor="accent1"/>
          <w:u w:val="single"/>
        </w:rPr>
        <w:t>Vérification des alarmes de sécurité</w:t>
      </w:r>
      <w:r w:rsidRPr="00C8124F">
        <w:t xml:space="preserve"> : Vérifier le bon fonctionnement des alarmes de sécurité, telles que les alarmes de température élevée ou de basse pression d'huile, et les réparer si nécessaire.</w:t>
      </w:r>
    </w:p>
    <w:p w14:paraId="78A11899" w14:textId="11ABC41C" w:rsidR="00C8124F" w:rsidRPr="004B62CD" w:rsidRDefault="00C8124F" w:rsidP="004B62CD">
      <w:pPr>
        <w:pStyle w:val="Titre5"/>
        <w:rPr>
          <w:color w:val="4472C4" w:themeColor="accent1"/>
          <w:u w:val="single"/>
        </w:rPr>
      </w:pPr>
      <w:r w:rsidRPr="004B62CD">
        <w:rPr>
          <w:color w:val="4472C4" w:themeColor="accent1"/>
          <w:u w:val="single"/>
        </w:rPr>
        <w:t>Compte rendu d’intervention de maintenance corrective</w:t>
      </w:r>
    </w:p>
    <w:p w14:paraId="5739A6AF" w14:textId="77777777" w:rsidR="00C8124F" w:rsidRDefault="00C8124F" w:rsidP="00C8124F">
      <w:r>
        <w:t>L’ensemble des interventions dans le cadre de la maintenance corrective donne lieu à l’établissement par le titulaire d’un bon de travail signé par le représentant de l’Université. Un double du bon de travail lui est transmis par courriel dans les 48 heures suivant la visite.</w:t>
      </w:r>
    </w:p>
    <w:p w14:paraId="70EC4D71" w14:textId="59BC6037" w:rsidR="00C8124F" w:rsidRDefault="00C8124F" w:rsidP="00C8124F">
      <w:r>
        <w:t>Toutefois dans les cas où la sécurité des personnes et des biens est en jeu, le titulaire prend les mesures d’urgence qui s’imposent, il en informe immédiatement la personne publique</w:t>
      </w:r>
    </w:p>
    <w:p w14:paraId="20CAF8CD" w14:textId="469DDAF8" w:rsidR="00C8124F" w:rsidRPr="004B62CD" w:rsidRDefault="004B62CD" w:rsidP="004B62CD">
      <w:pPr>
        <w:pStyle w:val="Titre4"/>
        <w:jc w:val="left"/>
        <w:rPr>
          <w:color w:val="4472C4" w:themeColor="accent1"/>
          <w:sz w:val="22"/>
          <w:u w:val="single"/>
        </w:rPr>
      </w:pPr>
      <w:bookmarkStart w:id="405" w:name="_Toc215500279"/>
      <w:r w:rsidRPr="004B62CD">
        <w:rPr>
          <w:color w:val="4472C4" w:themeColor="accent1"/>
          <w:sz w:val="22"/>
          <w:u w:val="single"/>
        </w:rPr>
        <w:t>Maintenance du système de carburant</w:t>
      </w:r>
      <w:bookmarkEnd w:id="405"/>
    </w:p>
    <w:p w14:paraId="11BBF18C" w14:textId="77777777" w:rsidR="004B62CD" w:rsidRDefault="004B62CD" w:rsidP="004B62CD">
      <w:r>
        <w:t>Outre les maintenances préventives et correctives des groupes électrogènes, le titulaire devra assurer la surveillance du niveau du carburant nécessaire au bon fonctionnement des groupes électrogènes. A ce titre le titulaire devra assurer à minima :</w:t>
      </w:r>
    </w:p>
    <w:p w14:paraId="722E4D2A" w14:textId="39BD03C5" w:rsidR="004B62CD" w:rsidRPr="004B62CD" w:rsidRDefault="004B62CD" w:rsidP="004B62CD">
      <w:pPr>
        <w:pStyle w:val="Paragraphedeliste"/>
        <w:numPr>
          <w:ilvl w:val="0"/>
          <w:numId w:val="12"/>
        </w:numPr>
        <w:spacing w:before="0" w:beforeAutospacing="0" w:after="0"/>
        <w:ind w:left="714" w:hanging="357"/>
        <w:rPr>
          <w:color w:val="auto"/>
        </w:rPr>
      </w:pPr>
      <w:r w:rsidRPr="004B62CD">
        <w:rPr>
          <w:color w:val="4472C4" w:themeColor="accent1"/>
          <w:u w:val="single"/>
        </w:rPr>
        <w:t>Contrôle des émissions</w:t>
      </w:r>
      <w:r w:rsidRPr="004B62CD">
        <w:rPr>
          <w:color w:val="auto"/>
        </w:rPr>
        <w:t xml:space="preserve"> : Vérifier les émissions du groupe électrogène conformément aux normes environnementales et effectuer les ajustements nécessaires.</w:t>
      </w:r>
    </w:p>
    <w:p w14:paraId="75534522" w14:textId="29E819C8" w:rsidR="004B62CD" w:rsidRPr="004B62CD" w:rsidRDefault="004B62CD" w:rsidP="004B62CD">
      <w:pPr>
        <w:pStyle w:val="Paragraphedeliste"/>
        <w:numPr>
          <w:ilvl w:val="0"/>
          <w:numId w:val="12"/>
        </w:numPr>
        <w:spacing w:before="0" w:beforeAutospacing="0" w:after="0"/>
        <w:ind w:left="714" w:hanging="357"/>
        <w:rPr>
          <w:color w:val="auto"/>
        </w:rPr>
      </w:pPr>
      <w:r w:rsidRPr="004B62CD">
        <w:rPr>
          <w:color w:val="4472C4" w:themeColor="accent1"/>
          <w:u w:val="single"/>
        </w:rPr>
        <w:t>Vérification des câbles d'alimentation</w:t>
      </w:r>
      <w:r w:rsidRPr="004B62CD">
        <w:rPr>
          <w:color w:val="auto"/>
        </w:rPr>
        <w:t xml:space="preserve"> : Vérifier l'état des câbles d'alimentation, les isolations et les connexions pour éviter les problèmes de court-circuit ou de surchauffe.</w:t>
      </w:r>
    </w:p>
    <w:p w14:paraId="16901361" w14:textId="3179CEC7" w:rsidR="004B62CD" w:rsidRPr="004B62CD" w:rsidRDefault="004B62CD" w:rsidP="004B62CD">
      <w:pPr>
        <w:pStyle w:val="Paragraphedeliste"/>
        <w:numPr>
          <w:ilvl w:val="0"/>
          <w:numId w:val="12"/>
        </w:numPr>
        <w:spacing w:before="0" w:beforeAutospacing="0" w:after="0"/>
        <w:ind w:left="714" w:hanging="357"/>
        <w:rPr>
          <w:color w:val="auto"/>
        </w:rPr>
      </w:pPr>
      <w:r w:rsidRPr="004B62CD">
        <w:rPr>
          <w:color w:val="4472C4" w:themeColor="accent1"/>
          <w:u w:val="single"/>
        </w:rPr>
        <w:t>Inspection des dispositifs de protection</w:t>
      </w:r>
      <w:r w:rsidRPr="004B62CD">
        <w:rPr>
          <w:color w:val="auto"/>
        </w:rPr>
        <w:t xml:space="preserve"> : Vérifier le bon fonctionnement des dispositifs de protection, tels que les disjoncteurs et les fusibles, et les remplacer si nécessaire.</w:t>
      </w:r>
    </w:p>
    <w:p w14:paraId="3044249D" w14:textId="346E9E66" w:rsidR="004B62CD" w:rsidRPr="004B62CD" w:rsidRDefault="004B62CD" w:rsidP="004B62CD">
      <w:pPr>
        <w:pStyle w:val="Paragraphedeliste"/>
        <w:numPr>
          <w:ilvl w:val="0"/>
          <w:numId w:val="12"/>
        </w:numPr>
        <w:spacing w:before="0" w:beforeAutospacing="0" w:after="0"/>
        <w:ind w:left="714" w:hanging="357"/>
        <w:rPr>
          <w:color w:val="auto"/>
        </w:rPr>
      </w:pPr>
      <w:r w:rsidRPr="004B62CD">
        <w:rPr>
          <w:color w:val="4472C4" w:themeColor="accent1"/>
          <w:u w:val="single"/>
        </w:rPr>
        <w:t>Révision des circuits électriques</w:t>
      </w:r>
      <w:r w:rsidRPr="004B62CD">
        <w:rPr>
          <w:color w:val="auto"/>
        </w:rPr>
        <w:t xml:space="preserve"> : Examiner les circuits électriques, les tableaux de commande et les panneaux de distribution pour détecter les éventuels problèmes de câblage ou de connexion.</w:t>
      </w:r>
    </w:p>
    <w:p w14:paraId="30E62A78" w14:textId="5CF5DC32" w:rsidR="004B62CD" w:rsidRPr="004B62CD" w:rsidRDefault="004B62CD" w:rsidP="00500981">
      <w:pPr>
        <w:pStyle w:val="Paragraphedeliste"/>
        <w:numPr>
          <w:ilvl w:val="0"/>
          <w:numId w:val="12"/>
        </w:numPr>
        <w:spacing w:before="0" w:beforeAutospacing="0"/>
        <w:ind w:left="714" w:hanging="357"/>
        <w:rPr>
          <w:color w:val="auto"/>
        </w:rPr>
      </w:pPr>
      <w:r w:rsidRPr="004B62CD">
        <w:rPr>
          <w:color w:val="4472C4" w:themeColor="accent1"/>
          <w:u w:val="single"/>
        </w:rPr>
        <w:t>Vérifier le niveau de carburant</w:t>
      </w:r>
      <w:r w:rsidRPr="004B62CD">
        <w:rPr>
          <w:color w:val="auto"/>
        </w:rPr>
        <w:t xml:space="preserve"> : informer l’université du niveau pour planifier une livraison au mieux pour un bon fonctionnement</w:t>
      </w:r>
    </w:p>
    <w:p w14:paraId="35FE2CD1" w14:textId="74F2F8DC" w:rsidR="004B62CD" w:rsidRPr="00500981" w:rsidRDefault="00500981" w:rsidP="00500981">
      <w:pPr>
        <w:pStyle w:val="Titre4"/>
        <w:jc w:val="left"/>
        <w:rPr>
          <w:color w:val="4472C4" w:themeColor="accent1"/>
          <w:sz w:val="22"/>
          <w:u w:val="single"/>
        </w:rPr>
      </w:pPr>
      <w:bookmarkStart w:id="406" w:name="_Toc215500280"/>
      <w:r w:rsidRPr="00500981">
        <w:rPr>
          <w:color w:val="4472C4" w:themeColor="accent1"/>
          <w:sz w:val="22"/>
          <w:u w:val="single"/>
        </w:rPr>
        <w:t>Maintenance générale et suivi</w:t>
      </w:r>
      <w:bookmarkEnd w:id="406"/>
    </w:p>
    <w:p w14:paraId="4CC8E462" w14:textId="77777777" w:rsidR="00500981" w:rsidRDefault="00500981" w:rsidP="00500981">
      <w:r>
        <w:t>Outre les étapes mentionnées précédemment, voici quelques autres aspects importants de la maintenance des groupes électrogènes :</w:t>
      </w:r>
    </w:p>
    <w:p w14:paraId="51EE5D11" w14:textId="44E6DB62" w:rsidR="00500981" w:rsidRPr="00500981" w:rsidRDefault="00500981" w:rsidP="00500981">
      <w:pPr>
        <w:pStyle w:val="Paragraphedeliste"/>
        <w:numPr>
          <w:ilvl w:val="0"/>
          <w:numId w:val="12"/>
        </w:numPr>
        <w:spacing w:before="0" w:beforeAutospacing="0" w:after="0"/>
        <w:ind w:left="714" w:hanging="357"/>
        <w:rPr>
          <w:color w:val="auto"/>
        </w:rPr>
      </w:pPr>
      <w:r w:rsidRPr="00500981">
        <w:rPr>
          <w:color w:val="4472C4" w:themeColor="accent1"/>
          <w:u w:val="single"/>
        </w:rPr>
        <w:lastRenderedPageBreak/>
        <w:t>Nettoyage des surfaces externes</w:t>
      </w:r>
      <w:r w:rsidRPr="00500981">
        <w:rPr>
          <w:color w:val="4472C4" w:themeColor="accent1"/>
        </w:rPr>
        <w:t xml:space="preserve"> </w:t>
      </w:r>
      <w:r w:rsidRPr="00500981">
        <w:rPr>
          <w:color w:val="auto"/>
        </w:rPr>
        <w:t>: Nettoyer régulièrement les surfaces externes du groupe électrogène pour éliminer la saleté, la poussière et les débris qui pourraient entraver le bon fonctionnement.</w:t>
      </w:r>
    </w:p>
    <w:p w14:paraId="40752A5F" w14:textId="098EF71E" w:rsidR="00500981" w:rsidRPr="00500981" w:rsidRDefault="00500981" w:rsidP="00500981">
      <w:pPr>
        <w:pStyle w:val="Paragraphedeliste"/>
        <w:numPr>
          <w:ilvl w:val="0"/>
          <w:numId w:val="12"/>
        </w:numPr>
        <w:spacing w:before="0" w:beforeAutospacing="0" w:after="0"/>
        <w:ind w:left="714" w:hanging="357"/>
        <w:rPr>
          <w:color w:val="auto"/>
        </w:rPr>
      </w:pPr>
      <w:r w:rsidRPr="00500981">
        <w:rPr>
          <w:color w:val="4472C4" w:themeColor="accent1"/>
          <w:u w:val="single"/>
        </w:rPr>
        <w:t>Surveillance des performances</w:t>
      </w:r>
      <w:r w:rsidRPr="00500981">
        <w:rPr>
          <w:color w:val="auto"/>
        </w:rPr>
        <w:t xml:space="preserve"> : Surveiller les performances du groupe électrogène, y compris le niveau de charge, les vibrations et les bruits inhabituels, pour détecter les signes de dysfonctionnement.</w:t>
      </w:r>
    </w:p>
    <w:p w14:paraId="69E74624" w14:textId="7DAC4AB5" w:rsidR="00500981" w:rsidRPr="00500981" w:rsidRDefault="00500981" w:rsidP="00500981">
      <w:pPr>
        <w:pStyle w:val="Paragraphedeliste"/>
        <w:numPr>
          <w:ilvl w:val="0"/>
          <w:numId w:val="12"/>
        </w:numPr>
        <w:spacing w:before="0" w:beforeAutospacing="0" w:after="0"/>
        <w:ind w:left="714" w:hanging="357"/>
        <w:rPr>
          <w:color w:val="auto"/>
        </w:rPr>
      </w:pPr>
      <w:r w:rsidRPr="00500981">
        <w:rPr>
          <w:color w:val="4472C4" w:themeColor="accent1"/>
          <w:u w:val="single"/>
        </w:rPr>
        <w:t>Maintenance des dispositifs de démarrage</w:t>
      </w:r>
      <w:r w:rsidRPr="00500981">
        <w:rPr>
          <w:color w:val="auto"/>
        </w:rPr>
        <w:t xml:space="preserve"> : Entretenir les dispositifs de démarrage, tels que les batteries et les alternateurs de démarrage, pour assurer un démarrage fiable du groupe électrogène.</w:t>
      </w:r>
    </w:p>
    <w:p w14:paraId="687AC5CB" w14:textId="2955EECE" w:rsidR="00500981" w:rsidRPr="00500981" w:rsidRDefault="00500981" w:rsidP="00500981">
      <w:pPr>
        <w:pStyle w:val="Paragraphedeliste"/>
        <w:numPr>
          <w:ilvl w:val="0"/>
          <w:numId w:val="12"/>
        </w:numPr>
        <w:spacing w:before="0" w:beforeAutospacing="0" w:after="0"/>
        <w:ind w:left="714" w:hanging="357"/>
        <w:rPr>
          <w:color w:val="auto"/>
        </w:rPr>
      </w:pPr>
      <w:r w:rsidRPr="00500981">
        <w:rPr>
          <w:color w:val="4472C4" w:themeColor="accent1"/>
          <w:u w:val="single"/>
        </w:rPr>
        <w:t>Remplacement des pièces d'usure</w:t>
      </w:r>
      <w:r w:rsidRPr="00500981">
        <w:rPr>
          <w:color w:val="auto"/>
        </w:rPr>
        <w:t xml:space="preserve"> : Prévoir le remplacement régulier des pièces d'usure, telles que les filtres, les courroies et les bougies d'allumage, selon les recommandations du fabricant.</w:t>
      </w:r>
    </w:p>
    <w:p w14:paraId="4902DA1B" w14:textId="300D0ABE" w:rsidR="00500981" w:rsidRPr="00500981" w:rsidRDefault="00500981" w:rsidP="00500981">
      <w:pPr>
        <w:pStyle w:val="Paragraphedeliste"/>
        <w:numPr>
          <w:ilvl w:val="0"/>
          <w:numId w:val="12"/>
        </w:numPr>
        <w:spacing w:before="0" w:beforeAutospacing="0" w:after="0"/>
        <w:ind w:left="714" w:hanging="357"/>
        <w:rPr>
          <w:color w:val="auto"/>
        </w:rPr>
      </w:pPr>
      <w:r w:rsidRPr="00500981">
        <w:rPr>
          <w:color w:val="4472C4" w:themeColor="accent1"/>
          <w:u w:val="single"/>
        </w:rPr>
        <w:t>Formation du personnel de maintenance</w:t>
      </w:r>
      <w:r w:rsidRPr="00500981">
        <w:rPr>
          <w:color w:val="auto"/>
        </w:rPr>
        <w:t xml:space="preserve"> : Former le personnel de maintenance sur les procédures de maintenance appropriées et les mesures de sécurité pour garantir un entretien efficace et sécurisé des groupes électrogènes.</w:t>
      </w:r>
    </w:p>
    <w:p w14:paraId="0D762417" w14:textId="33A3F42F" w:rsidR="00500981" w:rsidRPr="00500981" w:rsidRDefault="00500981" w:rsidP="00500981">
      <w:pPr>
        <w:pStyle w:val="Paragraphedeliste"/>
        <w:numPr>
          <w:ilvl w:val="0"/>
          <w:numId w:val="12"/>
        </w:numPr>
        <w:spacing w:before="0" w:beforeAutospacing="0" w:after="0"/>
        <w:ind w:left="714" w:hanging="357"/>
        <w:rPr>
          <w:color w:val="auto"/>
        </w:rPr>
      </w:pPr>
      <w:r w:rsidRPr="00500981">
        <w:rPr>
          <w:color w:val="4472C4" w:themeColor="accent1"/>
          <w:u w:val="single"/>
        </w:rPr>
        <w:t>Utilisation de pièces de rechange d'origine</w:t>
      </w:r>
      <w:r w:rsidRPr="00500981">
        <w:rPr>
          <w:color w:val="auto"/>
        </w:rPr>
        <w:t xml:space="preserve"> : Utiliser des pièces de rechange d'origine recommandées par le fabricant pour assurer une compatibilité et une performance optimales.</w:t>
      </w:r>
    </w:p>
    <w:p w14:paraId="08533783" w14:textId="1767F03A" w:rsidR="00500981" w:rsidRPr="00500981" w:rsidRDefault="00500981" w:rsidP="00500981">
      <w:pPr>
        <w:pStyle w:val="Paragraphedeliste"/>
        <w:numPr>
          <w:ilvl w:val="0"/>
          <w:numId w:val="12"/>
        </w:numPr>
        <w:spacing w:before="0" w:beforeAutospacing="0" w:after="0"/>
        <w:ind w:left="714" w:hanging="357"/>
        <w:rPr>
          <w:color w:val="auto"/>
        </w:rPr>
      </w:pPr>
      <w:r w:rsidRPr="00500981">
        <w:rPr>
          <w:color w:val="4472C4" w:themeColor="accent1"/>
          <w:u w:val="single"/>
        </w:rPr>
        <w:t>Suivi des heures de fonctionnement :</w:t>
      </w:r>
      <w:r w:rsidRPr="00500981">
        <w:rPr>
          <w:color w:val="auto"/>
        </w:rPr>
        <w:t xml:space="preserve"> Tenir un registre précis des heures de fonctionnement du groupe électrogène pour planifier les interventions de maintenance préventive et anticiper les besoins de remplacement.</w:t>
      </w:r>
    </w:p>
    <w:p w14:paraId="5366911C" w14:textId="408B43F2" w:rsidR="004B62CD" w:rsidRPr="00500981" w:rsidRDefault="00500981" w:rsidP="00BD6C80">
      <w:pPr>
        <w:pStyle w:val="Paragraphedeliste"/>
        <w:numPr>
          <w:ilvl w:val="0"/>
          <w:numId w:val="12"/>
        </w:numPr>
        <w:spacing w:before="0" w:beforeAutospacing="0"/>
        <w:ind w:left="714" w:hanging="357"/>
        <w:rPr>
          <w:color w:val="auto"/>
        </w:rPr>
      </w:pPr>
      <w:r w:rsidRPr="00500981">
        <w:rPr>
          <w:color w:val="4472C4" w:themeColor="accent1"/>
          <w:u w:val="single"/>
        </w:rPr>
        <w:t>Rapports de maintenance détaillés</w:t>
      </w:r>
      <w:r w:rsidRPr="00500981">
        <w:rPr>
          <w:color w:val="auto"/>
        </w:rPr>
        <w:t xml:space="preserve"> : Établir des rapports de maintenance détaillés pour enregistrer toutes les interventions effectuées, les résultats des tests, les réparations réalisées et les recommandations pour l'entretien futur.</w:t>
      </w:r>
    </w:p>
    <w:p w14:paraId="1CE25879" w14:textId="77777777" w:rsidR="000A7030" w:rsidRPr="00063CDF" w:rsidRDefault="000A7030" w:rsidP="00063CDF">
      <w:pPr>
        <w:pStyle w:val="Titre4"/>
        <w:jc w:val="left"/>
        <w:rPr>
          <w:color w:val="4472C4" w:themeColor="accent1"/>
          <w:sz w:val="22"/>
          <w:u w:val="single"/>
        </w:rPr>
      </w:pPr>
      <w:bookmarkStart w:id="407" w:name="_Toc215500281"/>
      <w:r w:rsidRPr="00063CDF">
        <w:rPr>
          <w:color w:val="4472C4" w:themeColor="accent1"/>
          <w:sz w:val="22"/>
          <w:u w:val="single"/>
        </w:rPr>
        <w:t>Consignation</w:t>
      </w:r>
      <w:bookmarkEnd w:id="407"/>
      <w:r w:rsidRPr="00063CDF">
        <w:rPr>
          <w:color w:val="4472C4" w:themeColor="accent1"/>
          <w:sz w:val="22"/>
          <w:u w:val="single"/>
        </w:rPr>
        <w:t xml:space="preserve"> </w:t>
      </w:r>
    </w:p>
    <w:p w14:paraId="3268D321" w14:textId="19F2C9A7" w:rsidR="000A7030" w:rsidRPr="0093241C" w:rsidRDefault="000A7030" w:rsidP="000A7030">
      <w:r w:rsidRPr="0093241C">
        <w:t xml:space="preserve">Le Titulaire assure, forfaitairement, l’ensemble des consignations pour son propre compte, mais aussi pour le </w:t>
      </w:r>
      <w:r w:rsidR="00502AD0">
        <w:t>Pouvoir Adjudicateur</w:t>
      </w:r>
      <w:r w:rsidRPr="0093241C">
        <w:t xml:space="preserve"> ou des tiers intervenants dûment habilités par le </w:t>
      </w:r>
      <w:r w:rsidR="00502AD0">
        <w:t>Pouvoir Adjudicateur</w:t>
      </w:r>
      <w:r w:rsidRPr="0093241C">
        <w:t xml:space="preserve"> L’ensemble de ces consignations sont sous la responsabilité du Titulaire.</w:t>
      </w:r>
    </w:p>
    <w:p w14:paraId="7A78632A" w14:textId="77777777" w:rsidR="000A7030" w:rsidRPr="00063CDF" w:rsidRDefault="000A7030" w:rsidP="00063CDF">
      <w:pPr>
        <w:pStyle w:val="Titre4"/>
        <w:jc w:val="left"/>
        <w:rPr>
          <w:color w:val="4472C4" w:themeColor="accent1"/>
          <w:sz w:val="22"/>
          <w:u w:val="single"/>
        </w:rPr>
      </w:pPr>
      <w:bookmarkStart w:id="408" w:name="_Toc215500282"/>
      <w:r w:rsidRPr="00063CDF">
        <w:rPr>
          <w:color w:val="4472C4" w:themeColor="accent1"/>
          <w:sz w:val="22"/>
          <w:u w:val="single"/>
        </w:rPr>
        <w:t>Coupure annuelle</w:t>
      </w:r>
      <w:bookmarkEnd w:id="408"/>
    </w:p>
    <w:p w14:paraId="77813BB7" w14:textId="6F33D9CD" w:rsidR="000A7030" w:rsidRPr="0093241C" w:rsidRDefault="000A7030" w:rsidP="000A7030">
      <w:r w:rsidRPr="00CC55E3">
        <w:t xml:space="preserve">Dans le cadre de la coupure annuelle du site, le Titulaire effectue les démarches auprès du </w:t>
      </w:r>
      <w:sdt>
        <w:sdtPr>
          <w:tag w:val="goog_rdk_16"/>
          <w:id w:val="700898140"/>
        </w:sdtPr>
        <w:sdtEndPr/>
        <w:sdtContent/>
      </w:sdt>
      <w:r w:rsidRPr="00CC55E3">
        <w:t xml:space="preserve">fournisseur d’énergie afin d’organiser la coupure. Le Titulaire informe le </w:t>
      </w:r>
      <w:r w:rsidR="00502AD0" w:rsidRPr="00CC55E3">
        <w:t>Pouvoir Adjudicateur</w:t>
      </w:r>
      <w:r w:rsidRPr="00CC55E3">
        <w:t xml:space="preserve"> de la démarche.</w:t>
      </w:r>
    </w:p>
    <w:p w14:paraId="33DCC641" w14:textId="77777777" w:rsidR="000A7030" w:rsidRPr="0093241C" w:rsidRDefault="000A7030" w:rsidP="000A7030">
      <w:pPr>
        <w:spacing w:line="259" w:lineRule="auto"/>
        <w:jc w:val="left"/>
      </w:pPr>
      <w:r w:rsidRPr="0093241C">
        <w:br w:type="page"/>
      </w:r>
    </w:p>
    <w:p w14:paraId="10B55484" w14:textId="683EAF16" w:rsidR="00971AC8" w:rsidRPr="008D6D11" w:rsidRDefault="00971AC8" w:rsidP="008D6D11">
      <w:pPr>
        <w:pStyle w:val="Titre2"/>
        <w:jc w:val="left"/>
        <w:rPr>
          <w:rFonts w:hint="eastAsia"/>
          <w:b w:val="0"/>
          <w:caps w:val="0"/>
          <w:smallCaps/>
          <w:color w:val="4472C4" w:themeColor="accent1"/>
        </w:rPr>
      </w:pPr>
      <w:bookmarkStart w:id="409" w:name="_Toc165912481"/>
      <w:bookmarkStart w:id="410" w:name="_Toc165912488"/>
      <w:bookmarkStart w:id="411" w:name="_Toc165912489"/>
      <w:bookmarkStart w:id="412" w:name="_Toc165912490"/>
      <w:bookmarkStart w:id="413" w:name="_Toc165912521"/>
      <w:bookmarkStart w:id="414" w:name="_Toc165912523"/>
      <w:bookmarkStart w:id="415" w:name="_Toc165912524"/>
      <w:bookmarkStart w:id="416" w:name="_Toc165912525"/>
      <w:bookmarkStart w:id="417" w:name="_Toc165912526"/>
      <w:bookmarkStart w:id="418" w:name="_Toc165912530"/>
      <w:bookmarkStart w:id="419" w:name="_Toc165912531"/>
      <w:bookmarkStart w:id="420" w:name="_Toc165912532"/>
      <w:bookmarkStart w:id="421" w:name="_Toc165912533"/>
      <w:bookmarkStart w:id="422" w:name="_Toc165912534"/>
      <w:bookmarkStart w:id="423" w:name="_Toc165912541"/>
      <w:bookmarkStart w:id="424" w:name="_Toc165912544"/>
      <w:bookmarkStart w:id="425" w:name="_Toc165912545"/>
      <w:bookmarkStart w:id="426" w:name="_Toc165912546"/>
      <w:bookmarkStart w:id="427" w:name="_Toc165912551"/>
      <w:bookmarkStart w:id="428" w:name="_Toc165912552"/>
      <w:bookmarkStart w:id="429" w:name="_Toc165912557"/>
      <w:bookmarkStart w:id="430" w:name="_Toc165912569"/>
      <w:bookmarkStart w:id="431" w:name="_Toc165912577"/>
      <w:bookmarkStart w:id="432" w:name="_Toc165912578"/>
      <w:bookmarkStart w:id="433" w:name="_Toc165912582"/>
      <w:bookmarkStart w:id="434" w:name="_Toc165912583"/>
      <w:bookmarkStart w:id="435" w:name="_Toc165912585"/>
      <w:bookmarkStart w:id="436" w:name="_Toc165912592"/>
      <w:bookmarkStart w:id="437" w:name="_Toc165912593"/>
      <w:bookmarkStart w:id="438" w:name="_Toc165912603"/>
      <w:bookmarkStart w:id="439" w:name="_Toc165912604"/>
      <w:bookmarkStart w:id="440" w:name="_Toc165912606"/>
      <w:bookmarkStart w:id="441" w:name="_Toc165912608"/>
      <w:bookmarkStart w:id="442" w:name="_Toc165912609"/>
      <w:bookmarkStart w:id="443" w:name="_Toc164944754"/>
      <w:bookmarkStart w:id="444" w:name="_Toc165912612"/>
      <w:bookmarkStart w:id="445" w:name="_Toc164944758"/>
      <w:bookmarkStart w:id="446" w:name="_Toc165912616"/>
      <w:bookmarkStart w:id="447" w:name="_Toc165912621"/>
      <w:bookmarkStart w:id="448" w:name="_Toc165912622"/>
      <w:bookmarkStart w:id="449" w:name="_Toc165912623"/>
      <w:bookmarkStart w:id="450" w:name="_Toc165912625"/>
      <w:bookmarkStart w:id="451" w:name="_Toc165912626"/>
      <w:bookmarkStart w:id="452" w:name="_Toc165912635"/>
      <w:bookmarkStart w:id="453" w:name="_Toc165912636"/>
      <w:bookmarkStart w:id="454" w:name="_Toc165912638"/>
      <w:bookmarkStart w:id="455" w:name="_Toc165912639"/>
      <w:bookmarkStart w:id="456" w:name="_Toc165912642"/>
      <w:bookmarkStart w:id="457" w:name="_Toc165912645"/>
      <w:bookmarkStart w:id="458" w:name="_Toc165912646"/>
      <w:bookmarkStart w:id="459" w:name="_Toc165912647"/>
      <w:bookmarkStart w:id="460" w:name="_Toc165912648"/>
      <w:bookmarkStart w:id="461" w:name="_Toc165912664"/>
      <w:bookmarkStart w:id="462" w:name="_Toc165912666"/>
      <w:bookmarkStart w:id="463" w:name="_Toc165912668"/>
      <w:bookmarkStart w:id="464" w:name="_Toc165912669"/>
      <w:bookmarkStart w:id="465" w:name="_Toc165912671"/>
      <w:bookmarkStart w:id="466" w:name="_Toc165912672"/>
      <w:bookmarkStart w:id="467" w:name="_Toc165912673"/>
      <w:bookmarkStart w:id="468" w:name="_Toc165912674"/>
      <w:bookmarkStart w:id="469" w:name="_Toc165912675"/>
      <w:bookmarkStart w:id="470" w:name="_Toc165912683"/>
      <w:bookmarkStart w:id="471" w:name="_Toc165912684"/>
      <w:bookmarkStart w:id="472" w:name="_Toc165912686"/>
      <w:bookmarkStart w:id="473" w:name="_Toc165912687"/>
      <w:bookmarkStart w:id="474" w:name="_Toc165912690"/>
      <w:bookmarkStart w:id="475" w:name="_Toc165912693"/>
      <w:bookmarkStart w:id="476" w:name="_Toc165912694"/>
      <w:bookmarkStart w:id="477" w:name="_Toc165912695"/>
      <w:bookmarkStart w:id="478" w:name="_Toc165912702"/>
      <w:bookmarkStart w:id="479" w:name="_Toc165912713"/>
      <w:bookmarkStart w:id="480" w:name="_Toc165912720"/>
      <w:bookmarkStart w:id="481" w:name="_Toc165912723"/>
      <w:bookmarkStart w:id="482" w:name="_Toc165912767"/>
      <w:bookmarkStart w:id="483" w:name="_Toc165912769"/>
      <w:bookmarkStart w:id="484" w:name="_Toc165912783"/>
      <w:bookmarkStart w:id="485" w:name="_Toc165912785"/>
      <w:bookmarkStart w:id="486" w:name="_Toc165912786"/>
      <w:bookmarkStart w:id="487" w:name="_Toc165912787"/>
      <w:bookmarkStart w:id="488" w:name="_Toc165912790"/>
      <w:bookmarkStart w:id="489" w:name="_Toc165912792"/>
      <w:bookmarkStart w:id="490" w:name="_Toc165912795"/>
      <w:bookmarkStart w:id="491" w:name="_Toc165912800"/>
      <w:bookmarkStart w:id="492" w:name="_Toc165912801"/>
      <w:bookmarkStart w:id="493" w:name="_Toc165912805"/>
      <w:bookmarkStart w:id="494" w:name="_Toc165912810"/>
      <w:bookmarkStart w:id="495" w:name="_Toc165912811"/>
      <w:bookmarkStart w:id="496" w:name="_Toc165912812"/>
      <w:bookmarkStart w:id="497" w:name="_Toc165912840"/>
      <w:bookmarkStart w:id="498" w:name="_Toc165912851"/>
      <w:bookmarkStart w:id="499" w:name="_Toc165912853"/>
      <w:bookmarkStart w:id="500" w:name="_Toc165912855"/>
      <w:bookmarkStart w:id="501" w:name="_Toc165912866"/>
      <w:bookmarkStart w:id="502" w:name="_Toc165912870"/>
      <w:bookmarkStart w:id="503" w:name="_Toc165912873"/>
      <w:bookmarkStart w:id="504" w:name="_Toc165912874"/>
      <w:bookmarkStart w:id="505" w:name="_Toc165912893"/>
      <w:bookmarkStart w:id="506" w:name="_Toc165912895"/>
      <w:bookmarkStart w:id="507" w:name="_Toc165912901"/>
      <w:bookmarkStart w:id="508" w:name="_Toc165912914"/>
      <w:bookmarkStart w:id="509" w:name="_Toc165912917"/>
      <w:bookmarkStart w:id="510" w:name="_Toc165912920"/>
      <w:bookmarkStart w:id="511" w:name="_Toc165912922"/>
      <w:bookmarkStart w:id="512" w:name="_Toc165912925"/>
      <w:bookmarkStart w:id="513" w:name="_Toc165913032"/>
      <w:bookmarkStart w:id="514" w:name="_Toc165913039"/>
      <w:bookmarkStart w:id="515" w:name="_Toc165913041"/>
      <w:bookmarkStart w:id="516" w:name="_Toc165913043"/>
      <w:bookmarkStart w:id="517" w:name="_Toc165913044"/>
      <w:bookmarkStart w:id="518" w:name="_Toc165913045"/>
      <w:bookmarkStart w:id="519" w:name="_Toc165913046"/>
      <w:bookmarkStart w:id="520" w:name="_Toc165913048"/>
      <w:bookmarkStart w:id="521" w:name="_Toc165913049"/>
      <w:bookmarkStart w:id="522" w:name="_Toc165913051"/>
      <w:bookmarkStart w:id="523" w:name="_Toc165913052"/>
      <w:bookmarkStart w:id="524" w:name="_Toc165913053"/>
      <w:bookmarkStart w:id="525" w:name="_Toc165913069"/>
      <w:bookmarkStart w:id="526" w:name="_Toc165913093"/>
      <w:bookmarkStart w:id="527" w:name="_Toc165913095"/>
      <w:bookmarkStart w:id="528" w:name="_Toc165913151"/>
      <w:bookmarkStart w:id="529" w:name="_Toc165913159"/>
      <w:bookmarkStart w:id="530" w:name="_Toc165913161"/>
      <w:bookmarkStart w:id="531" w:name="_Toc165913162"/>
      <w:bookmarkStart w:id="532" w:name="_Toc165913163"/>
      <w:bookmarkStart w:id="533" w:name="_Toc165913164"/>
      <w:bookmarkStart w:id="534" w:name="_Toc165913166"/>
      <w:bookmarkStart w:id="535" w:name="_Toc165913167"/>
      <w:bookmarkStart w:id="536" w:name="_Toc165913168"/>
      <w:bookmarkStart w:id="537" w:name="_Toc165913169"/>
      <w:bookmarkStart w:id="538" w:name="_Toc165913170"/>
      <w:bookmarkStart w:id="539" w:name="_Toc165913176"/>
      <w:bookmarkStart w:id="540" w:name="_Toc165913178"/>
      <w:bookmarkStart w:id="541" w:name="_Toc165913181"/>
      <w:bookmarkStart w:id="542" w:name="_Toc165913194"/>
      <w:bookmarkStart w:id="543" w:name="_Toc165913195"/>
      <w:bookmarkStart w:id="544" w:name="_Toc165913203"/>
      <w:bookmarkStart w:id="545" w:name="_Toc165913204"/>
      <w:bookmarkStart w:id="546" w:name="_Toc165913206"/>
      <w:bookmarkStart w:id="547" w:name="_Toc165913207"/>
      <w:bookmarkStart w:id="548" w:name="_Toc165913211"/>
      <w:bookmarkStart w:id="549" w:name="_Toc165913212"/>
      <w:bookmarkStart w:id="550" w:name="_Toc165913213"/>
      <w:bookmarkStart w:id="551" w:name="_Toc165913222"/>
      <w:bookmarkStart w:id="552" w:name="_Toc165913224"/>
      <w:bookmarkStart w:id="553" w:name="_Toc165913225"/>
      <w:bookmarkStart w:id="554" w:name="_Toc165913226"/>
      <w:bookmarkStart w:id="555" w:name="_Toc165913229"/>
      <w:bookmarkStart w:id="556" w:name="_Toc165913230"/>
      <w:bookmarkStart w:id="557" w:name="_Toc165913233"/>
      <w:bookmarkStart w:id="558" w:name="_Toc165913234"/>
      <w:bookmarkStart w:id="559" w:name="_Toc165913238"/>
      <w:bookmarkStart w:id="560" w:name="_Toc165913239"/>
      <w:bookmarkStart w:id="561" w:name="_Toc165913240"/>
      <w:bookmarkStart w:id="562" w:name="_Toc165913243"/>
      <w:bookmarkStart w:id="563" w:name="_Toc165913244"/>
      <w:bookmarkStart w:id="564" w:name="_Toc165913245"/>
      <w:bookmarkStart w:id="565" w:name="_Toc165913250"/>
      <w:bookmarkStart w:id="566" w:name="_Toc165913258"/>
      <w:bookmarkStart w:id="567" w:name="_Toc165913259"/>
      <w:bookmarkStart w:id="568" w:name="_Toc165913260"/>
      <w:bookmarkStart w:id="569" w:name="_Toc165913271"/>
      <w:bookmarkStart w:id="570" w:name="_Toc165913272"/>
      <w:bookmarkStart w:id="571" w:name="_Toc165913273"/>
      <w:bookmarkStart w:id="572" w:name="_Toc165913274"/>
      <w:bookmarkStart w:id="573" w:name="_Toc165913275"/>
      <w:bookmarkStart w:id="574" w:name="_Toc165913276"/>
      <w:bookmarkStart w:id="575" w:name="_Toc165913282"/>
      <w:bookmarkStart w:id="576" w:name="_Toc165913285"/>
      <w:bookmarkStart w:id="577" w:name="_Toc165913287"/>
      <w:bookmarkStart w:id="578" w:name="_Toc165913288"/>
      <w:bookmarkStart w:id="579" w:name="_Toc165913289"/>
      <w:bookmarkStart w:id="580" w:name="_Toc165913290"/>
      <w:bookmarkStart w:id="581" w:name="_Toc165913291"/>
      <w:bookmarkStart w:id="582" w:name="_Toc165913298"/>
      <w:bookmarkStart w:id="583" w:name="_Toc165913300"/>
      <w:bookmarkStart w:id="584" w:name="_Toc165913304"/>
      <w:bookmarkStart w:id="585" w:name="_Toc165913305"/>
      <w:bookmarkStart w:id="586" w:name="_Toc165913307"/>
      <w:bookmarkStart w:id="587" w:name="_Toc126750996"/>
      <w:bookmarkStart w:id="588" w:name="_Toc126750997"/>
      <w:bookmarkStart w:id="589" w:name="_Toc126750998"/>
      <w:bookmarkStart w:id="590" w:name="_Toc126750999"/>
      <w:bookmarkStart w:id="591" w:name="_Toc126751000"/>
      <w:bookmarkStart w:id="592" w:name="_Toc126751001"/>
      <w:bookmarkStart w:id="593" w:name="_Toc126751002"/>
      <w:bookmarkStart w:id="594" w:name="_Toc126751003"/>
      <w:bookmarkStart w:id="595" w:name="_Toc126751004"/>
      <w:bookmarkStart w:id="596" w:name="_Toc126751005"/>
      <w:bookmarkStart w:id="597" w:name="_Toc126751006"/>
      <w:bookmarkStart w:id="598" w:name="_Toc126751007"/>
      <w:bookmarkStart w:id="599" w:name="_Toc126751008"/>
      <w:bookmarkStart w:id="600" w:name="_Toc126751009"/>
      <w:bookmarkStart w:id="601" w:name="_Toc126751010"/>
      <w:bookmarkStart w:id="602" w:name="_Toc126751011"/>
      <w:bookmarkStart w:id="603" w:name="_Toc126751012"/>
      <w:bookmarkStart w:id="604" w:name="_Toc126751013"/>
      <w:bookmarkStart w:id="605" w:name="_Toc126751014"/>
      <w:bookmarkStart w:id="606" w:name="_Toc126751015"/>
      <w:bookmarkStart w:id="607" w:name="_Toc126751016"/>
      <w:bookmarkStart w:id="608" w:name="_Toc126751017"/>
      <w:bookmarkStart w:id="609" w:name="_Toc126751018"/>
      <w:bookmarkStart w:id="610" w:name="_Toc126751019"/>
      <w:bookmarkStart w:id="611" w:name="_Toc126751020"/>
      <w:bookmarkStart w:id="612" w:name="_Toc126751021"/>
      <w:bookmarkStart w:id="613" w:name="_Toc126751022"/>
      <w:bookmarkStart w:id="614" w:name="_Toc126751023"/>
      <w:bookmarkStart w:id="615" w:name="_Toc126751024"/>
      <w:bookmarkStart w:id="616" w:name="_Toc126751025"/>
      <w:bookmarkStart w:id="617" w:name="_Toc126751026"/>
      <w:bookmarkStart w:id="618" w:name="_Toc126751027"/>
      <w:bookmarkStart w:id="619" w:name="_Toc126751028"/>
      <w:bookmarkStart w:id="620" w:name="_Toc126751029"/>
      <w:bookmarkStart w:id="621" w:name="_Toc126751030"/>
      <w:bookmarkStart w:id="622" w:name="_Toc126751031"/>
      <w:bookmarkStart w:id="623" w:name="_Toc126751032"/>
      <w:bookmarkStart w:id="624" w:name="_Toc126751033"/>
      <w:bookmarkStart w:id="625" w:name="_Toc126751034"/>
      <w:bookmarkStart w:id="626" w:name="_Toc126751035"/>
      <w:bookmarkStart w:id="627" w:name="_Toc126751036"/>
      <w:bookmarkStart w:id="628" w:name="_Toc126751037"/>
      <w:bookmarkStart w:id="629" w:name="_Toc126751038"/>
      <w:bookmarkStart w:id="630" w:name="_Toc126751039"/>
      <w:bookmarkStart w:id="631" w:name="_Toc126751040"/>
      <w:bookmarkStart w:id="632" w:name="_Toc126751041"/>
      <w:bookmarkStart w:id="633" w:name="_Toc126751042"/>
      <w:bookmarkStart w:id="634" w:name="_Toc126751043"/>
      <w:bookmarkStart w:id="635" w:name="_Toc126751044"/>
      <w:bookmarkStart w:id="636" w:name="_Toc126751045"/>
      <w:bookmarkStart w:id="637" w:name="_Toc126751046"/>
      <w:bookmarkStart w:id="638" w:name="_Toc126751047"/>
      <w:bookmarkStart w:id="639" w:name="_Toc126751048"/>
      <w:bookmarkStart w:id="640" w:name="_Toc126751049"/>
      <w:bookmarkStart w:id="641" w:name="_Toc126751050"/>
      <w:bookmarkStart w:id="642" w:name="_Toc126751051"/>
      <w:bookmarkStart w:id="643" w:name="_Toc126751052"/>
      <w:bookmarkStart w:id="644" w:name="_Toc126751053"/>
      <w:bookmarkStart w:id="645" w:name="_Toc126751054"/>
      <w:bookmarkStart w:id="646" w:name="_Toc126751055"/>
      <w:bookmarkStart w:id="647" w:name="_Toc126751056"/>
      <w:bookmarkStart w:id="648" w:name="_Toc126751057"/>
      <w:bookmarkStart w:id="649" w:name="_Toc126751058"/>
      <w:bookmarkStart w:id="650" w:name="_Toc126751059"/>
      <w:bookmarkStart w:id="651" w:name="_Toc126751060"/>
      <w:bookmarkStart w:id="652" w:name="_Toc126751061"/>
      <w:bookmarkStart w:id="653" w:name="_Toc126751062"/>
      <w:bookmarkStart w:id="654" w:name="_Toc126751063"/>
      <w:bookmarkStart w:id="655" w:name="_Toc126751064"/>
      <w:bookmarkStart w:id="656" w:name="_Toc126751065"/>
      <w:bookmarkStart w:id="657" w:name="_Toc126751066"/>
      <w:bookmarkStart w:id="658" w:name="_Toc126751067"/>
      <w:bookmarkStart w:id="659" w:name="_Toc126751068"/>
      <w:bookmarkStart w:id="660" w:name="_Toc126751069"/>
      <w:bookmarkStart w:id="661" w:name="_Toc126751070"/>
      <w:bookmarkStart w:id="662" w:name="_Toc126751071"/>
      <w:bookmarkStart w:id="663" w:name="_Toc126751072"/>
      <w:bookmarkStart w:id="664" w:name="_Toc126751073"/>
      <w:bookmarkStart w:id="665" w:name="_Toc126751074"/>
      <w:bookmarkStart w:id="666" w:name="_Toc126751075"/>
      <w:bookmarkStart w:id="667" w:name="_Toc126751076"/>
      <w:bookmarkStart w:id="668" w:name="_Toc126751077"/>
      <w:bookmarkStart w:id="669" w:name="_Toc126751078"/>
      <w:bookmarkStart w:id="670" w:name="_Toc126751079"/>
      <w:bookmarkStart w:id="671" w:name="_Toc126751080"/>
      <w:bookmarkStart w:id="672" w:name="_Toc126751081"/>
      <w:bookmarkStart w:id="673" w:name="_Toc126751082"/>
      <w:bookmarkStart w:id="674" w:name="_Toc126751083"/>
      <w:bookmarkStart w:id="675" w:name="_Toc126751084"/>
      <w:bookmarkStart w:id="676" w:name="_Toc126751085"/>
      <w:bookmarkStart w:id="677" w:name="_Toc126751086"/>
      <w:bookmarkStart w:id="678" w:name="_Toc126751087"/>
      <w:bookmarkStart w:id="679" w:name="_Toc126751088"/>
      <w:bookmarkStart w:id="680" w:name="_Toc126751089"/>
      <w:bookmarkStart w:id="681" w:name="_Toc165913310"/>
      <w:bookmarkStart w:id="682" w:name="_Toc165913312"/>
      <w:bookmarkStart w:id="683" w:name="_Toc165913314"/>
      <w:bookmarkStart w:id="684" w:name="_Toc165913326"/>
      <w:bookmarkStart w:id="685" w:name="_Toc165913338"/>
      <w:bookmarkStart w:id="686" w:name="_Toc165913340"/>
      <w:bookmarkStart w:id="687" w:name="_Toc165913349"/>
      <w:bookmarkStart w:id="688" w:name="_Toc165913351"/>
      <w:bookmarkStart w:id="689" w:name="_Toc165913353"/>
      <w:bookmarkStart w:id="690" w:name="_Toc165913355"/>
      <w:bookmarkStart w:id="691" w:name="_Toc165913356"/>
      <w:bookmarkStart w:id="692" w:name="_Toc165913358"/>
      <w:bookmarkStart w:id="693" w:name="_Toc165913359"/>
      <w:bookmarkStart w:id="694" w:name="_Toc165913360"/>
      <w:bookmarkStart w:id="695" w:name="_Toc165913362"/>
      <w:bookmarkStart w:id="696" w:name="_Toc165913368"/>
      <w:bookmarkStart w:id="697" w:name="_Toc165913369"/>
      <w:bookmarkStart w:id="698" w:name="_Toc165913371"/>
      <w:bookmarkStart w:id="699" w:name="_Toc165913374"/>
      <w:bookmarkStart w:id="700" w:name="_Toc165913375"/>
      <w:bookmarkStart w:id="701" w:name="_Toc165913376"/>
      <w:bookmarkStart w:id="702" w:name="_Toc165913381"/>
      <w:bookmarkStart w:id="703" w:name="_Toc165913382"/>
      <w:bookmarkStart w:id="704" w:name="_Toc165913383"/>
      <w:bookmarkStart w:id="705" w:name="_Toc165913384"/>
      <w:bookmarkStart w:id="706" w:name="_Toc165913385"/>
      <w:bookmarkStart w:id="707" w:name="_Toc165913386"/>
      <w:bookmarkStart w:id="708" w:name="_Toc165913387"/>
      <w:bookmarkStart w:id="709" w:name="_Toc165913388"/>
      <w:bookmarkStart w:id="710" w:name="_Toc165913393"/>
      <w:bookmarkStart w:id="711" w:name="_Toc165913394"/>
      <w:bookmarkStart w:id="712" w:name="_Toc165913396"/>
      <w:bookmarkStart w:id="713" w:name="_Toc165913414"/>
      <w:bookmarkStart w:id="714" w:name="_Toc165913415"/>
      <w:bookmarkStart w:id="715" w:name="_Toc165913416"/>
      <w:bookmarkStart w:id="716" w:name="_Toc144120357"/>
      <w:bookmarkStart w:id="717" w:name="_Toc144120358"/>
      <w:bookmarkStart w:id="718" w:name="_Toc165913418"/>
      <w:bookmarkStart w:id="719" w:name="_Toc165913420"/>
      <w:bookmarkStart w:id="720" w:name="_Toc165913421"/>
      <w:bookmarkStart w:id="721" w:name="_Toc165913422"/>
      <w:bookmarkStart w:id="722" w:name="_Toc165913423"/>
      <w:bookmarkStart w:id="723" w:name="_Toc165913439"/>
      <w:bookmarkStart w:id="724" w:name="_Toc165913450"/>
      <w:bookmarkStart w:id="725" w:name="_Toc165913452"/>
      <w:bookmarkStart w:id="726" w:name="_Toc165913458"/>
      <w:bookmarkStart w:id="727" w:name="_Toc165913459"/>
      <w:bookmarkStart w:id="728" w:name="_Toc165913460"/>
      <w:bookmarkStart w:id="729" w:name="_Toc165913461"/>
      <w:bookmarkStart w:id="730" w:name="_Toc165913467"/>
      <w:bookmarkStart w:id="731" w:name="_Toc165913471"/>
      <w:bookmarkStart w:id="732" w:name="_Toc165913487"/>
      <w:bookmarkStart w:id="733" w:name="_Toc165913492"/>
      <w:bookmarkStart w:id="734" w:name="_Toc165913497"/>
      <w:bookmarkStart w:id="735" w:name="_Toc165913498"/>
      <w:bookmarkStart w:id="736" w:name="_Toc165913499"/>
      <w:bookmarkStart w:id="737" w:name="_Toc165913501"/>
      <w:bookmarkStart w:id="738" w:name="_Toc165913502"/>
      <w:bookmarkStart w:id="739" w:name="_Toc165913504"/>
      <w:bookmarkStart w:id="740" w:name="_Toc165913513"/>
      <w:bookmarkStart w:id="741" w:name="_Toc165913522"/>
      <w:bookmarkStart w:id="742" w:name="_Toc165913523"/>
      <w:bookmarkStart w:id="743" w:name="_Toc165913524"/>
      <w:bookmarkStart w:id="744" w:name="_Toc165913526"/>
      <w:bookmarkStart w:id="745" w:name="_Toc165913529"/>
      <w:bookmarkStart w:id="746" w:name="_Toc165913533"/>
      <w:bookmarkStart w:id="747" w:name="_Toc165913534"/>
      <w:bookmarkStart w:id="748" w:name="_Toc165913535"/>
      <w:bookmarkStart w:id="749" w:name="_Toc165913537"/>
      <w:bookmarkStart w:id="750" w:name="_Toc165913538"/>
      <w:bookmarkStart w:id="751" w:name="_Toc165913545"/>
      <w:bookmarkStart w:id="752" w:name="_Toc165913546"/>
      <w:bookmarkStart w:id="753" w:name="_Toc165913547"/>
      <w:bookmarkStart w:id="754" w:name="_Toc165913549"/>
      <w:bookmarkStart w:id="755" w:name="_Toc165913550"/>
      <w:bookmarkStart w:id="756" w:name="_Toc165913563"/>
      <w:bookmarkStart w:id="757" w:name="_Toc165913564"/>
      <w:bookmarkStart w:id="758" w:name="_Toc165913569"/>
      <w:bookmarkStart w:id="759" w:name="_Toc127195963"/>
      <w:bookmarkStart w:id="760" w:name="_Toc215500283"/>
      <w:bookmarkEnd w:id="395"/>
      <w:bookmarkEnd w:id="396"/>
      <w:bookmarkEnd w:id="397"/>
      <w:bookmarkEnd w:id="39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r w:rsidRPr="008D6D11">
        <w:rPr>
          <w:b w:val="0"/>
          <w:caps w:val="0"/>
          <w:smallCaps/>
          <w:color w:val="4472C4" w:themeColor="accent1"/>
        </w:rPr>
        <w:lastRenderedPageBreak/>
        <w:t>Fin de contrat - R</w:t>
      </w:r>
      <w:r w:rsidRPr="008D6D11">
        <w:rPr>
          <w:rFonts w:hint="eastAsia"/>
          <w:b w:val="0"/>
          <w:caps w:val="0"/>
          <w:smallCaps/>
          <w:color w:val="4472C4" w:themeColor="accent1"/>
        </w:rPr>
        <w:t>é</w:t>
      </w:r>
      <w:r w:rsidRPr="008D6D11">
        <w:rPr>
          <w:b w:val="0"/>
          <w:caps w:val="0"/>
          <w:smallCaps/>
          <w:color w:val="4472C4" w:themeColor="accent1"/>
        </w:rPr>
        <w:t>versibilit</w:t>
      </w:r>
      <w:r w:rsidRPr="008D6D11">
        <w:rPr>
          <w:rFonts w:hint="eastAsia"/>
          <w:b w:val="0"/>
          <w:caps w:val="0"/>
          <w:smallCaps/>
          <w:color w:val="4472C4" w:themeColor="accent1"/>
        </w:rPr>
        <w:t>é</w:t>
      </w:r>
      <w:bookmarkEnd w:id="759"/>
      <w:bookmarkEnd w:id="760"/>
      <w:r w:rsidRPr="008D6D11">
        <w:rPr>
          <w:b w:val="0"/>
          <w:caps w:val="0"/>
          <w:smallCaps/>
          <w:color w:val="4472C4" w:themeColor="accent1"/>
        </w:rPr>
        <w:t xml:space="preserve"> </w:t>
      </w:r>
    </w:p>
    <w:p w14:paraId="1777F5FE" w14:textId="06BB7F1F" w:rsidR="00971AC8" w:rsidRDefault="00971AC8" w:rsidP="00971AC8">
      <w:r>
        <w:t xml:space="preserve">Dans cette partie sont énoncées les clauses applicables au </w:t>
      </w:r>
      <w:r w:rsidR="009A796A" w:rsidRPr="009A796A">
        <w:t>Titulaire</w:t>
      </w:r>
      <w:r>
        <w:t xml:space="preserve"> en fin de </w:t>
      </w:r>
      <w:r w:rsidR="008C5D4C">
        <w:t>marché</w:t>
      </w:r>
      <w:r>
        <w:t xml:space="preserve">, dans le cadre de la passation d’activité </w:t>
      </w:r>
      <w:r w:rsidR="006E2244">
        <w:t xml:space="preserve">au </w:t>
      </w:r>
      <w:r w:rsidR="00502AD0">
        <w:t>Pouvoir Adjudicateur</w:t>
      </w:r>
      <w:r>
        <w:t xml:space="preserve"> ou son (ses) représentant(s) désigné(s). Le but est de garantir, lors du changement d’équipe de maintenance, un niveau de prestation identique à celui assuré durant la précédente exécution du </w:t>
      </w:r>
      <w:r w:rsidR="008C5D4C">
        <w:t>marché</w:t>
      </w:r>
      <w:r>
        <w:t xml:space="preserve">. Est attendu également de cette phase, le transfert de connaissances du </w:t>
      </w:r>
      <w:r w:rsidR="009A796A" w:rsidRPr="009A796A">
        <w:t>Titulaire</w:t>
      </w:r>
      <w:r>
        <w:t xml:space="preserve"> </w:t>
      </w:r>
      <w:r w:rsidR="006E2244">
        <w:t xml:space="preserve">au </w:t>
      </w:r>
      <w:r w:rsidR="00502AD0">
        <w:t>Pouvoir Adjudicateur</w:t>
      </w:r>
      <w:r>
        <w:t xml:space="preserve"> ou son (ses) représentant(s) désigné(s).</w:t>
      </w:r>
    </w:p>
    <w:p w14:paraId="7024C0ED" w14:textId="77777777" w:rsidR="00971AC8" w:rsidRDefault="00971AC8" w:rsidP="00971AC8">
      <w:r>
        <w:t xml:space="preserve">Le scénario de sortie considéré se décompose en 2 phases : </w:t>
      </w:r>
    </w:p>
    <w:p w14:paraId="4D0A3204" w14:textId="77777777" w:rsidR="00971AC8" w:rsidRDefault="00971AC8" w:rsidP="00022D47">
      <w:pPr>
        <w:pStyle w:val="Paragraphedeliste"/>
        <w:numPr>
          <w:ilvl w:val="0"/>
          <w:numId w:val="12"/>
        </w:numPr>
        <w:spacing w:before="0" w:beforeAutospacing="0" w:after="0"/>
        <w:ind w:left="714" w:hanging="357"/>
      </w:pPr>
      <w:r>
        <w:t>Transfert de connaissances</w:t>
      </w:r>
    </w:p>
    <w:p w14:paraId="1B2DAF47" w14:textId="77777777" w:rsidR="00971AC8" w:rsidRPr="00F9159B" w:rsidRDefault="00971AC8" w:rsidP="00022D47">
      <w:pPr>
        <w:pStyle w:val="Paragraphedeliste"/>
        <w:numPr>
          <w:ilvl w:val="0"/>
          <w:numId w:val="12"/>
        </w:numPr>
        <w:spacing w:before="0" w:beforeAutospacing="0"/>
        <w:ind w:left="714" w:hanging="357"/>
      </w:pPr>
      <w:r>
        <w:t>Accompagnement spécifique</w:t>
      </w:r>
    </w:p>
    <w:p w14:paraId="42A9F8E1" w14:textId="77777777" w:rsidR="00971AC8" w:rsidRPr="00737381" w:rsidRDefault="00971AC8" w:rsidP="00971AC8">
      <w:pPr>
        <w:pStyle w:val="Titre3"/>
        <w:rPr>
          <w:rFonts w:hint="eastAsia"/>
          <w:b w:val="0"/>
          <w:caps w:val="0"/>
          <w:smallCaps/>
          <w:color w:val="4472C4" w:themeColor="accent1"/>
        </w:rPr>
      </w:pPr>
      <w:bookmarkStart w:id="761" w:name="_Toc127195964"/>
      <w:bookmarkStart w:id="762" w:name="_Toc215500284"/>
      <w:r w:rsidRPr="00737381">
        <w:rPr>
          <w:b w:val="0"/>
          <w:caps w:val="0"/>
          <w:smallCaps/>
          <w:color w:val="4472C4" w:themeColor="accent1"/>
        </w:rPr>
        <w:t>La phase de transfert de connaissances</w:t>
      </w:r>
      <w:bookmarkEnd w:id="761"/>
      <w:bookmarkEnd w:id="762"/>
      <w:r w:rsidRPr="00737381">
        <w:rPr>
          <w:b w:val="0"/>
          <w:caps w:val="0"/>
          <w:smallCaps/>
          <w:color w:val="4472C4" w:themeColor="accent1"/>
        </w:rPr>
        <w:t xml:space="preserve"> </w:t>
      </w:r>
    </w:p>
    <w:p w14:paraId="0DBDB186" w14:textId="01CE0396" w:rsidR="00971AC8" w:rsidRDefault="00971AC8" w:rsidP="00971AC8">
      <w:r>
        <w:t xml:space="preserve">Durant cette phase, le </w:t>
      </w:r>
      <w:r w:rsidR="009A796A" w:rsidRPr="009A796A">
        <w:t>Titulaire</w:t>
      </w:r>
      <w:r>
        <w:t xml:space="preserve"> continue à assurer la responsabilité pleine et entière de l’exécution des prestations, dans le respect de la qualité de service et du niveau de performance requis. Il doit continuer à produire l’ensemble des tableaux de bord et les synthèses d’activité au risque de se voir appliquer des pénalités.</w:t>
      </w:r>
    </w:p>
    <w:p w14:paraId="415016BB" w14:textId="77777777" w:rsidR="00971AC8" w:rsidRPr="00382F20" w:rsidRDefault="00971AC8" w:rsidP="00971AC8">
      <w:pPr>
        <w:rPr>
          <w:b/>
          <w:bCs/>
        </w:rPr>
      </w:pPr>
      <w:r w:rsidRPr="00CB64CF">
        <w:rPr>
          <w:b/>
        </w:rPr>
        <w:t>La phase de réversibilité débute 1 mois avant la date de notification de fin de marché.</w:t>
      </w:r>
    </w:p>
    <w:p w14:paraId="3884CE7D" w14:textId="7ADBCF31" w:rsidR="00971AC8" w:rsidRDefault="00971AC8" w:rsidP="00971AC8">
      <w:r>
        <w:t xml:space="preserve">Afin de garantir ce transfert, le </w:t>
      </w:r>
      <w:r w:rsidR="009A796A" w:rsidRPr="009A796A">
        <w:t>Titulaire</w:t>
      </w:r>
      <w:r>
        <w:t xml:space="preserve"> doit assurer la maintenance conformément aux engagements contractuels, dans le respect des procédures et en prenant soin de mettre à jour et enrichir en permanence l’ensemble des documents applicables au marché. Il s’interdit de mettre en œuvre des solutions « non transférables » sans l’accord </w:t>
      </w:r>
      <w:r w:rsidR="006E2244">
        <w:t xml:space="preserve">du </w:t>
      </w:r>
      <w:r w:rsidR="00502AD0">
        <w:t>Pouvoir Adjudicateur</w:t>
      </w:r>
      <w:r>
        <w:t>.</w:t>
      </w:r>
    </w:p>
    <w:p w14:paraId="59F260FC" w14:textId="52EF9529" w:rsidR="00971AC8" w:rsidRPr="00CB64CF" w:rsidRDefault="00971AC8" w:rsidP="00971AC8">
      <w:r w:rsidRPr="00CB64CF">
        <w:t xml:space="preserve">Lors de la mise en œuvre du transfert, le </w:t>
      </w:r>
      <w:r w:rsidR="009A796A" w:rsidRPr="00CB64CF">
        <w:t>Titulaire</w:t>
      </w:r>
      <w:r w:rsidRPr="00CB64CF">
        <w:t xml:space="preserve"> doit remettre </w:t>
      </w:r>
      <w:r w:rsidR="006E2244" w:rsidRPr="00CB64CF">
        <w:t xml:space="preserve">au </w:t>
      </w:r>
      <w:r w:rsidR="00502AD0" w:rsidRPr="00CB64CF">
        <w:t>Pouvoir Adjudicateur</w:t>
      </w:r>
      <w:r w:rsidRPr="00CB64CF">
        <w:t xml:space="preserve"> l’ensemble des documents à jour (format électronique et papier) relatifs à l’activité d’exploitation et maintenance qui auraient pu être réalisés par ses soins. Notamment les données issues de la G.M.A.O. sont propriétés </w:t>
      </w:r>
      <w:r w:rsidR="006E2244" w:rsidRPr="00CB64CF">
        <w:t xml:space="preserve">du </w:t>
      </w:r>
      <w:r w:rsidR="00502AD0" w:rsidRPr="00CB64CF">
        <w:t>Pouvoir Adjudicateur</w:t>
      </w:r>
      <w:r w:rsidRPr="00CB64CF">
        <w:t xml:space="preserve"> et lui reviennent de droit. Toutes les actions en cours, planifiées ou en attente doivent faire l’objet d’un dossier clair et précis, appelé plan de transfert, permettant la reprise d’activité par </w:t>
      </w:r>
      <w:r w:rsidR="00FA4E4B" w:rsidRPr="00CB64CF">
        <w:t xml:space="preserve">le </w:t>
      </w:r>
      <w:r w:rsidR="00502AD0" w:rsidRPr="00CB64CF">
        <w:t>Pouvoir Adjudicateur</w:t>
      </w:r>
      <w:r w:rsidRPr="00CB64CF">
        <w:t xml:space="preserve"> ou son (ses) mandataire(s) dans les meilleures conditions.</w:t>
      </w:r>
    </w:p>
    <w:p w14:paraId="427F79A4" w14:textId="3130BD9D" w:rsidR="00971AC8" w:rsidRPr="00CB64CF" w:rsidRDefault="00971AC8" w:rsidP="00971AC8">
      <w:r w:rsidRPr="00CB64CF">
        <w:t xml:space="preserve">Durant cette phase, le </w:t>
      </w:r>
      <w:r w:rsidR="009A796A" w:rsidRPr="00CB64CF">
        <w:t>Titulaire</w:t>
      </w:r>
      <w:r w:rsidRPr="00CB64CF">
        <w:t xml:space="preserve"> assure, sous le contrôle </w:t>
      </w:r>
      <w:r w:rsidR="006E2244" w:rsidRPr="00CB64CF">
        <w:t xml:space="preserve">du </w:t>
      </w:r>
      <w:r w:rsidR="00502AD0" w:rsidRPr="00CB64CF">
        <w:t>Pouvoir Adjudicateur</w:t>
      </w:r>
      <w:r w:rsidRPr="00CB64CF">
        <w:t xml:space="preserve">., la passation des connaissances à son successeur. Le </w:t>
      </w:r>
      <w:r w:rsidR="009A796A" w:rsidRPr="00CB64CF">
        <w:t>Titulaire</w:t>
      </w:r>
      <w:r w:rsidRPr="00CB64CF">
        <w:t xml:space="preserve"> accueille dans ses équipes des observateurs </w:t>
      </w:r>
      <w:r w:rsidR="006E2244" w:rsidRPr="00CB64CF">
        <w:t xml:space="preserve">du </w:t>
      </w:r>
      <w:r w:rsidR="00502AD0" w:rsidRPr="00CB64CF">
        <w:t>Pouvoir Adjudicateur</w:t>
      </w:r>
      <w:r w:rsidR="00FA6516" w:rsidRPr="00CB64CF">
        <w:t xml:space="preserve"> </w:t>
      </w:r>
      <w:r w:rsidRPr="00CB64CF">
        <w:t xml:space="preserve">ou de son (ses) mandataire(s), il donne toutes les informations en sa possession sur les formalités d’accès, les emplacements et les interlocuteurs. Le </w:t>
      </w:r>
      <w:r w:rsidR="009A796A" w:rsidRPr="00CB64CF">
        <w:t>Titulaire</w:t>
      </w:r>
      <w:r w:rsidRPr="00CB64CF">
        <w:t xml:space="preserve"> doit maintenir les moyens nécessaires pour garantir le résultat de la prestation attendue.</w:t>
      </w:r>
    </w:p>
    <w:p w14:paraId="2F6A571B" w14:textId="065C187C" w:rsidR="00971AC8" w:rsidRDefault="00971AC8" w:rsidP="00971AC8">
      <w:r w:rsidRPr="00CB64CF">
        <w:t xml:space="preserve">A l’issue de cette phase, la maintenance du site est à la charge, et sous la responsabilité </w:t>
      </w:r>
      <w:r w:rsidR="006E2244" w:rsidRPr="00CB64CF">
        <w:t xml:space="preserve">du </w:t>
      </w:r>
      <w:r w:rsidR="00502AD0" w:rsidRPr="00CB64CF">
        <w:t>Pouvoir Adjudicateur</w:t>
      </w:r>
      <w:r w:rsidRPr="00CB64CF">
        <w:t xml:space="preserve"> ou de son (ses) mandataire (s).</w:t>
      </w:r>
    </w:p>
    <w:p w14:paraId="1D9C6813" w14:textId="77777777" w:rsidR="00971AC8" w:rsidRPr="00737381" w:rsidRDefault="00971AC8" w:rsidP="00971AC8">
      <w:pPr>
        <w:pStyle w:val="Titre3"/>
        <w:rPr>
          <w:rFonts w:hint="eastAsia"/>
          <w:b w:val="0"/>
          <w:caps w:val="0"/>
          <w:smallCaps/>
          <w:color w:val="4472C4" w:themeColor="accent1"/>
        </w:rPr>
      </w:pPr>
      <w:bookmarkStart w:id="763" w:name="_Toc127195965"/>
      <w:bookmarkStart w:id="764" w:name="_Toc215500285"/>
      <w:r w:rsidRPr="00737381">
        <w:rPr>
          <w:b w:val="0"/>
          <w:caps w:val="0"/>
          <w:smallCaps/>
          <w:color w:val="4472C4" w:themeColor="accent1"/>
        </w:rPr>
        <w:t>La phase d’accompagnement spécifique</w:t>
      </w:r>
      <w:bookmarkEnd w:id="763"/>
      <w:bookmarkEnd w:id="764"/>
      <w:r w:rsidRPr="00737381">
        <w:rPr>
          <w:b w:val="0"/>
          <w:caps w:val="0"/>
          <w:smallCaps/>
          <w:color w:val="4472C4" w:themeColor="accent1"/>
        </w:rPr>
        <w:t xml:space="preserve"> </w:t>
      </w:r>
    </w:p>
    <w:p w14:paraId="14515C66" w14:textId="11257B4E" w:rsidR="00971AC8" w:rsidRDefault="00971AC8" w:rsidP="00971AC8">
      <w:r>
        <w:t xml:space="preserve">Durant cette phase, le </w:t>
      </w:r>
      <w:r w:rsidR="009A796A" w:rsidRPr="009A796A">
        <w:t>Titulaire</w:t>
      </w:r>
      <w:r>
        <w:t xml:space="preserve"> maintien sur le site une équipe restreinte (</w:t>
      </w:r>
      <w:r w:rsidRPr="00DE17F9">
        <w:rPr>
          <w:b/>
        </w:rPr>
        <w:t xml:space="preserve">effectif à définir avec </w:t>
      </w:r>
      <w:r w:rsidR="00FA4E4B" w:rsidRPr="00DE17F9">
        <w:rPr>
          <w:b/>
        </w:rPr>
        <w:t xml:space="preserve">le </w:t>
      </w:r>
      <w:r w:rsidR="00502AD0" w:rsidRPr="00DE17F9">
        <w:rPr>
          <w:b/>
        </w:rPr>
        <w:t>Pouvoir Adjudicateur</w:t>
      </w:r>
      <w:r>
        <w:t xml:space="preserve">) en mesure d’accompagner techniquement le nouveau </w:t>
      </w:r>
      <w:r w:rsidR="009A796A" w:rsidRPr="009A796A">
        <w:t>Titulaire</w:t>
      </w:r>
      <w:r>
        <w:t xml:space="preserve">, sur l’ensemble du périmètre de la prestation. </w:t>
      </w:r>
    </w:p>
    <w:p w14:paraId="10527113" w14:textId="6E59B67E" w:rsidR="00971AC8" w:rsidRDefault="00971AC8" w:rsidP="00971AC8">
      <w:r w:rsidRPr="00CB64CF">
        <w:t xml:space="preserve">L’accompagnement se fait immédiatement à la demande </w:t>
      </w:r>
      <w:r w:rsidR="006E2244" w:rsidRPr="00CB64CF">
        <w:t xml:space="preserve">du </w:t>
      </w:r>
      <w:r w:rsidR="00502AD0" w:rsidRPr="00CB64CF">
        <w:t>Pouvoir Adjudicateur</w:t>
      </w:r>
      <w:r w:rsidR="00FA6516" w:rsidRPr="00CB64CF">
        <w:t xml:space="preserve"> </w:t>
      </w:r>
      <w:r w:rsidRPr="00CB64CF">
        <w:t>et sans délais. Cette</w:t>
      </w:r>
      <w:r>
        <w:t xml:space="preserve"> équipe restreinte ne peut en aucun cas intervenir directement sur les installations qui sont à présent sous la responsabilité unique du nouveau </w:t>
      </w:r>
      <w:r w:rsidR="009A796A" w:rsidRPr="009A796A">
        <w:t>Titulaire</w:t>
      </w:r>
      <w:r>
        <w:t xml:space="preserve"> de maintenance. Elle doit en revanche être en mesure de répondre à toutes les questions techniques qui pourraient lui être posées afin d’assurer la maintenance préventive, corrective de bonne qualité. Cette équipe doit disposer des habilitations, accréditations, compétences, légitimité technique et expérience afin de répondre in situ au problème rencontré. </w:t>
      </w:r>
    </w:p>
    <w:p w14:paraId="17EFB9CC" w14:textId="3B95C644" w:rsidR="00971AC8" w:rsidRPr="00737381" w:rsidRDefault="00971AC8" w:rsidP="00971AC8">
      <w:pPr>
        <w:pStyle w:val="Titre3"/>
        <w:rPr>
          <w:rFonts w:hint="eastAsia"/>
          <w:b w:val="0"/>
          <w:caps w:val="0"/>
          <w:smallCaps/>
          <w:color w:val="4472C4" w:themeColor="accent1"/>
        </w:rPr>
      </w:pPr>
      <w:bookmarkStart w:id="765" w:name="_Toc127195967"/>
      <w:bookmarkStart w:id="766" w:name="_Toc215500286"/>
      <w:r w:rsidRPr="00737381">
        <w:rPr>
          <w:b w:val="0"/>
          <w:caps w:val="0"/>
          <w:smallCaps/>
          <w:color w:val="4472C4" w:themeColor="accent1"/>
        </w:rPr>
        <w:lastRenderedPageBreak/>
        <w:t xml:space="preserve">Liste des documents </w:t>
      </w:r>
      <w:r w:rsidR="00131624" w:rsidRPr="00737381">
        <w:rPr>
          <w:b w:val="0"/>
          <w:caps w:val="0"/>
          <w:smallCaps/>
          <w:color w:val="4472C4" w:themeColor="accent1"/>
        </w:rPr>
        <w:t xml:space="preserve">à </w:t>
      </w:r>
      <w:r w:rsidRPr="00737381">
        <w:rPr>
          <w:b w:val="0"/>
          <w:caps w:val="0"/>
          <w:smallCaps/>
          <w:color w:val="4472C4" w:themeColor="accent1"/>
        </w:rPr>
        <w:t>transmettre</w:t>
      </w:r>
      <w:bookmarkEnd w:id="765"/>
      <w:bookmarkEnd w:id="766"/>
      <w:r w:rsidRPr="00737381">
        <w:rPr>
          <w:b w:val="0"/>
          <w:caps w:val="0"/>
          <w:smallCaps/>
          <w:color w:val="4472C4" w:themeColor="accent1"/>
        </w:rPr>
        <w:t xml:space="preserve"> </w:t>
      </w:r>
    </w:p>
    <w:p w14:paraId="62B796E8" w14:textId="2A52FEDC" w:rsidR="00971AC8" w:rsidRPr="00063CDF" w:rsidRDefault="00971AC8" w:rsidP="00063CDF">
      <w:pPr>
        <w:pStyle w:val="Titre4"/>
        <w:jc w:val="left"/>
        <w:rPr>
          <w:color w:val="4472C4" w:themeColor="accent1"/>
          <w:sz w:val="22"/>
          <w:u w:val="single"/>
        </w:rPr>
      </w:pPr>
      <w:bookmarkStart w:id="767" w:name="_Toc127195968"/>
      <w:bookmarkStart w:id="768" w:name="_Toc215500287"/>
      <w:r w:rsidRPr="00063CDF">
        <w:rPr>
          <w:color w:val="4472C4" w:themeColor="accent1"/>
          <w:sz w:val="22"/>
          <w:u w:val="single"/>
        </w:rPr>
        <w:t xml:space="preserve">Suivi </w:t>
      </w:r>
      <w:r w:rsidR="00190395" w:rsidRPr="00063CDF">
        <w:rPr>
          <w:color w:val="4472C4" w:themeColor="accent1"/>
          <w:sz w:val="22"/>
          <w:u w:val="single"/>
        </w:rPr>
        <w:t>de la maintenance</w:t>
      </w:r>
      <w:bookmarkEnd w:id="767"/>
      <w:bookmarkEnd w:id="768"/>
      <w:r w:rsidRPr="00063CDF">
        <w:rPr>
          <w:color w:val="4472C4" w:themeColor="accent1"/>
          <w:sz w:val="22"/>
          <w:u w:val="single"/>
        </w:rPr>
        <w:t xml:space="preserve"> </w:t>
      </w:r>
    </w:p>
    <w:p w14:paraId="4E316482" w14:textId="77777777" w:rsidR="00971AC8" w:rsidRPr="00DA6724" w:rsidRDefault="00971AC8" w:rsidP="003534BF">
      <w:pPr>
        <w:pStyle w:val="Titre5"/>
        <w:rPr>
          <w:color w:val="4472C4" w:themeColor="accent1"/>
          <w:u w:val="single"/>
        </w:rPr>
      </w:pPr>
      <w:r w:rsidRPr="00DA6724">
        <w:rPr>
          <w:color w:val="4472C4" w:themeColor="accent1"/>
          <w:u w:val="single"/>
        </w:rPr>
        <w:t xml:space="preserve">Relevés divers </w:t>
      </w:r>
    </w:p>
    <w:p w14:paraId="57E99B48" w14:textId="296D9251" w:rsidR="00971AC8" w:rsidRDefault="00971AC8" w:rsidP="00971AC8">
      <w:r>
        <w:t xml:space="preserve">Le </w:t>
      </w:r>
      <w:r w:rsidR="009A796A" w:rsidRPr="009A796A">
        <w:t>Titulaire</w:t>
      </w:r>
      <w:r>
        <w:t xml:space="preserve"> remet un état des lieux de l’ensemble des relevés de fonctionnement des équipements :</w:t>
      </w:r>
    </w:p>
    <w:p w14:paraId="37F6F1A6" w14:textId="77777777" w:rsidR="00971AC8" w:rsidRPr="00DA6724" w:rsidRDefault="00971AC8" w:rsidP="003534BF">
      <w:pPr>
        <w:pStyle w:val="Titre5"/>
        <w:rPr>
          <w:color w:val="4472C4" w:themeColor="accent1"/>
          <w:u w:val="single"/>
        </w:rPr>
      </w:pPr>
      <w:r w:rsidRPr="00DA6724">
        <w:rPr>
          <w:color w:val="4472C4" w:themeColor="accent1"/>
          <w:u w:val="single"/>
        </w:rPr>
        <w:t xml:space="preserve">Données G.M.A.O. </w:t>
      </w:r>
    </w:p>
    <w:p w14:paraId="17A134A4" w14:textId="77777777" w:rsidR="00971AC8" w:rsidRDefault="00971AC8" w:rsidP="00022D47">
      <w:pPr>
        <w:pStyle w:val="Paragraphedeliste"/>
        <w:numPr>
          <w:ilvl w:val="0"/>
          <w:numId w:val="12"/>
        </w:numPr>
        <w:spacing w:before="0" w:beforeAutospacing="0" w:after="0"/>
        <w:ind w:left="714" w:hanging="357"/>
      </w:pPr>
      <w:r>
        <w:t>Base de données inventaires des équipements,</w:t>
      </w:r>
    </w:p>
    <w:p w14:paraId="1E6D280F" w14:textId="77777777" w:rsidR="00971AC8" w:rsidRDefault="00971AC8" w:rsidP="00022D47">
      <w:pPr>
        <w:pStyle w:val="Paragraphedeliste"/>
        <w:numPr>
          <w:ilvl w:val="0"/>
          <w:numId w:val="12"/>
        </w:numPr>
        <w:spacing w:before="0" w:beforeAutospacing="0" w:after="0"/>
        <w:ind w:left="714" w:hanging="357"/>
      </w:pPr>
      <w:r>
        <w:t>Base de données des interventions correctives,</w:t>
      </w:r>
    </w:p>
    <w:p w14:paraId="5CA68EEE" w14:textId="77777777" w:rsidR="00971AC8" w:rsidRDefault="00971AC8" w:rsidP="00022D47">
      <w:pPr>
        <w:pStyle w:val="Paragraphedeliste"/>
        <w:numPr>
          <w:ilvl w:val="0"/>
          <w:numId w:val="12"/>
        </w:numPr>
        <w:spacing w:before="0" w:beforeAutospacing="0" w:after="0"/>
        <w:ind w:left="714" w:hanging="357"/>
      </w:pPr>
      <w:r>
        <w:t>Base de données des interventions préventives,</w:t>
      </w:r>
    </w:p>
    <w:p w14:paraId="7CC6253C" w14:textId="77777777" w:rsidR="00971AC8" w:rsidRDefault="00971AC8" w:rsidP="00022D47">
      <w:pPr>
        <w:pStyle w:val="Paragraphedeliste"/>
        <w:numPr>
          <w:ilvl w:val="0"/>
          <w:numId w:val="12"/>
        </w:numPr>
        <w:spacing w:before="0" w:beforeAutospacing="0" w:after="0"/>
        <w:ind w:left="714" w:hanging="357"/>
      </w:pPr>
      <w:r w:rsidRPr="000575E6">
        <w:t>Base de données stock</w:t>
      </w:r>
      <w:r>
        <w:t>,</w:t>
      </w:r>
    </w:p>
    <w:p w14:paraId="588F7AC3" w14:textId="77777777" w:rsidR="00971AC8" w:rsidRDefault="00971AC8" w:rsidP="00022D47">
      <w:pPr>
        <w:pStyle w:val="Paragraphedeliste"/>
        <w:numPr>
          <w:ilvl w:val="0"/>
          <w:numId w:val="12"/>
        </w:numPr>
        <w:spacing w:before="0" w:beforeAutospacing="0"/>
        <w:ind w:left="714" w:hanging="357"/>
      </w:pPr>
      <w:r>
        <w:t>Le planning de maintenance avec les maintenances réalisées sur l’année n et les maintenances réalisées sur l’année n-1</w:t>
      </w:r>
    </w:p>
    <w:p w14:paraId="1365705F" w14:textId="77777777" w:rsidR="00971AC8" w:rsidRPr="00DA6724" w:rsidRDefault="00971AC8" w:rsidP="003534BF">
      <w:pPr>
        <w:pStyle w:val="Titre5"/>
        <w:rPr>
          <w:color w:val="4472C4" w:themeColor="accent1"/>
          <w:u w:val="single"/>
        </w:rPr>
      </w:pPr>
      <w:r w:rsidRPr="00DA6724">
        <w:rPr>
          <w:color w:val="4472C4" w:themeColor="accent1"/>
          <w:u w:val="single"/>
        </w:rPr>
        <w:t>Suivi réglementaire et sanitaire</w:t>
      </w:r>
    </w:p>
    <w:p w14:paraId="3594A4B5" w14:textId="77777777" w:rsidR="00971AC8" w:rsidRDefault="00971AC8" w:rsidP="00022D47">
      <w:pPr>
        <w:pStyle w:val="Paragraphedeliste"/>
        <w:numPr>
          <w:ilvl w:val="0"/>
          <w:numId w:val="12"/>
        </w:numPr>
        <w:spacing w:before="0" w:beforeAutospacing="0" w:after="0"/>
        <w:ind w:left="714" w:hanging="357"/>
      </w:pPr>
      <w:r>
        <w:t>Suivi du traitement des levées de réserves avec statut de chacune des réserves et commentaires,</w:t>
      </w:r>
    </w:p>
    <w:p w14:paraId="2DE081B0" w14:textId="77777777" w:rsidR="00971AC8" w:rsidRPr="00DA6724" w:rsidRDefault="00971AC8" w:rsidP="003534BF">
      <w:pPr>
        <w:pStyle w:val="Titre5"/>
        <w:rPr>
          <w:color w:val="4472C4" w:themeColor="accent1"/>
          <w:u w:val="single"/>
        </w:rPr>
      </w:pPr>
      <w:r w:rsidRPr="00DA6724">
        <w:rPr>
          <w:color w:val="4472C4" w:themeColor="accent1"/>
          <w:u w:val="single"/>
        </w:rPr>
        <w:t xml:space="preserve">Eléments divers </w:t>
      </w:r>
    </w:p>
    <w:p w14:paraId="18DC0552" w14:textId="77777777" w:rsidR="00971AC8" w:rsidRDefault="00971AC8" w:rsidP="00022D47">
      <w:pPr>
        <w:pStyle w:val="Paragraphedeliste"/>
        <w:numPr>
          <w:ilvl w:val="0"/>
          <w:numId w:val="12"/>
        </w:numPr>
        <w:spacing w:before="0" w:beforeAutospacing="0" w:after="0"/>
        <w:ind w:left="714" w:hanging="357"/>
      </w:pPr>
      <w:r>
        <w:t xml:space="preserve">Documentation technique </w:t>
      </w:r>
    </w:p>
    <w:p w14:paraId="4BC4E019" w14:textId="77777777" w:rsidR="00971AC8" w:rsidRDefault="00971AC8" w:rsidP="00022D47">
      <w:pPr>
        <w:pStyle w:val="Paragraphedeliste"/>
        <w:numPr>
          <w:ilvl w:val="0"/>
          <w:numId w:val="12"/>
        </w:numPr>
        <w:spacing w:before="0" w:beforeAutospacing="0" w:after="0"/>
        <w:ind w:left="714" w:hanging="357"/>
      </w:pPr>
      <w:r>
        <w:t xml:space="preserve">Plans in situ </w:t>
      </w:r>
    </w:p>
    <w:p w14:paraId="5AD5F998" w14:textId="77777777" w:rsidR="00971AC8" w:rsidRDefault="00971AC8" w:rsidP="00022D47">
      <w:pPr>
        <w:pStyle w:val="Paragraphedeliste"/>
        <w:numPr>
          <w:ilvl w:val="0"/>
          <w:numId w:val="12"/>
        </w:numPr>
        <w:spacing w:before="0" w:beforeAutospacing="0" w:after="0"/>
        <w:ind w:left="714" w:hanging="357"/>
      </w:pPr>
      <w:r>
        <w:t xml:space="preserve">DOE </w:t>
      </w:r>
    </w:p>
    <w:p w14:paraId="5DD5263E" w14:textId="77777777" w:rsidR="00971AC8" w:rsidRDefault="00971AC8" w:rsidP="00022D47">
      <w:pPr>
        <w:pStyle w:val="Paragraphedeliste"/>
        <w:numPr>
          <w:ilvl w:val="0"/>
          <w:numId w:val="12"/>
        </w:numPr>
        <w:spacing w:before="0" w:beforeAutospacing="0"/>
        <w:ind w:left="714" w:hanging="357"/>
      </w:pPr>
      <w:r>
        <w:t>Documentation diverse</w:t>
      </w:r>
    </w:p>
    <w:p w14:paraId="5528F330" w14:textId="6B92E685" w:rsidR="00971AC8" w:rsidRDefault="00971AC8" w:rsidP="00971AC8">
      <w:r>
        <w:t xml:space="preserve">Le </w:t>
      </w:r>
      <w:r w:rsidR="009A796A" w:rsidRPr="009A796A">
        <w:t>Titulaire</w:t>
      </w:r>
      <w:r>
        <w:t xml:space="preserve"> transmet l’inventaire de la documentation classée, et toute la documentation relative au site. </w:t>
      </w:r>
    </w:p>
    <w:p w14:paraId="1F064A09" w14:textId="77777777" w:rsidR="00971AC8" w:rsidRDefault="00971AC8" w:rsidP="00022D47">
      <w:pPr>
        <w:pStyle w:val="Paragraphedeliste"/>
        <w:numPr>
          <w:ilvl w:val="0"/>
          <w:numId w:val="12"/>
        </w:numPr>
        <w:spacing w:before="0" w:beforeAutospacing="0" w:after="0"/>
        <w:ind w:left="714" w:hanging="357"/>
      </w:pPr>
      <w:r>
        <w:t xml:space="preserve">Les tableaux de suivi énergie et fluides : Energie thermique, Energie frigorifique, Electricité par usage, eau, </w:t>
      </w:r>
    </w:p>
    <w:p w14:paraId="4F530DB1" w14:textId="77777777" w:rsidR="00971AC8" w:rsidRDefault="00971AC8" w:rsidP="00022D47">
      <w:pPr>
        <w:pStyle w:val="Paragraphedeliste"/>
        <w:numPr>
          <w:ilvl w:val="0"/>
          <w:numId w:val="12"/>
        </w:numPr>
        <w:spacing w:before="0" w:beforeAutospacing="0"/>
        <w:ind w:left="714" w:hanging="357"/>
      </w:pPr>
      <w:r>
        <w:t>Le rapport des dernières analyses physicochimiques des réseaux,</w:t>
      </w:r>
    </w:p>
    <w:p w14:paraId="404111A6" w14:textId="77777777" w:rsidR="00971AC8" w:rsidRPr="00063CDF" w:rsidRDefault="00971AC8" w:rsidP="00063CDF">
      <w:pPr>
        <w:pStyle w:val="Titre4"/>
        <w:jc w:val="left"/>
        <w:rPr>
          <w:color w:val="4472C4" w:themeColor="accent1"/>
          <w:sz w:val="22"/>
          <w:u w:val="single"/>
        </w:rPr>
      </w:pPr>
      <w:bookmarkStart w:id="769" w:name="_Toc127195969"/>
      <w:bookmarkStart w:id="770" w:name="_Toc215500288"/>
      <w:r w:rsidRPr="00063CDF">
        <w:rPr>
          <w:color w:val="4472C4" w:themeColor="accent1"/>
          <w:sz w:val="22"/>
          <w:u w:val="single"/>
        </w:rPr>
        <w:t>Eléments matériels</w:t>
      </w:r>
      <w:bookmarkEnd w:id="769"/>
      <w:bookmarkEnd w:id="770"/>
      <w:r w:rsidRPr="00063CDF">
        <w:rPr>
          <w:color w:val="4472C4" w:themeColor="accent1"/>
          <w:sz w:val="22"/>
          <w:u w:val="single"/>
        </w:rPr>
        <w:t xml:space="preserve"> </w:t>
      </w:r>
    </w:p>
    <w:p w14:paraId="1B4ED8AF" w14:textId="7DA265E3" w:rsidR="00971AC8" w:rsidRDefault="00971AC8" w:rsidP="00971AC8">
      <w:r>
        <w:t xml:space="preserve">Le </w:t>
      </w:r>
      <w:r w:rsidR="009A796A" w:rsidRPr="009A796A">
        <w:t>Titulaire</w:t>
      </w:r>
      <w:r>
        <w:t xml:space="preserve"> remet l’ensemble des clés, passes généraux et autres outils dédiés propres au site.</w:t>
      </w:r>
    </w:p>
    <w:p w14:paraId="3ADB8113" w14:textId="77777777" w:rsidR="00971AC8" w:rsidRPr="00063CDF" w:rsidRDefault="00971AC8" w:rsidP="00063CDF">
      <w:pPr>
        <w:pStyle w:val="Titre4"/>
        <w:jc w:val="left"/>
        <w:rPr>
          <w:color w:val="4472C4" w:themeColor="accent1"/>
          <w:sz w:val="22"/>
          <w:u w:val="single"/>
        </w:rPr>
      </w:pPr>
      <w:bookmarkStart w:id="771" w:name="_Toc127195970"/>
      <w:bookmarkStart w:id="772" w:name="_Toc215500289"/>
      <w:r w:rsidRPr="00063CDF">
        <w:rPr>
          <w:color w:val="4472C4" w:themeColor="accent1"/>
          <w:sz w:val="22"/>
          <w:u w:val="single"/>
        </w:rPr>
        <w:t>Synthèse des éléments à transmettre dans le cadre de la fin de contrat</w:t>
      </w:r>
      <w:bookmarkEnd w:id="771"/>
      <w:bookmarkEnd w:id="772"/>
      <w:r w:rsidRPr="00063CDF">
        <w:rPr>
          <w:color w:val="4472C4" w:themeColor="accent1"/>
          <w:sz w:val="22"/>
          <w:u w:val="single"/>
        </w:rPr>
        <w:t xml:space="preserve"> </w:t>
      </w:r>
    </w:p>
    <w:p w14:paraId="39E9CD0D" w14:textId="77777777" w:rsidR="00971AC8" w:rsidRDefault="00971AC8" w:rsidP="00022D47">
      <w:pPr>
        <w:pStyle w:val="Paragraphedeliste"/>
        <w:numPr>
          <w:ilvl w:val="0"/>
          <w:numId w:val="12"/>
        </w:numPr>
        <w:spacing w:before="0" w:beforeAutospacing="0" w:after="0"/>
        <w:ind w:left="714" w:hanging="357"/>
      </w:pPr>
      <w:r>
        <w:t>Documentation technique selon inventaire,</w:t>
      </w:r>
    </w:p>
    <w:p w14:paraId="596C3048" w14:textId="77777777" w:rsidR="00971AC8" w:rsidRDefault="00971AC8" w:rsidP="00022D47">
      <w:pPr>
        <w:pStyle w:val="Paragraphedeliste"/>
        <w:numPr>
          <w:ilvl w:val="0"/>
          <w:numId w:val="12"/>
        </w:numPr>
        <w:spacing w:before="0" w:beforeAutospacing="0" w:after="0"/>
        <w:ind w:left="714" w:hanging="357"/>
      </w:pPr>
      <w:r>
        <w:t>Base de données inventaire des locaux et des équipements,</w:t>
      </w:r>
    </w:p>
    <w:p w14:paraId="268532B8" w14:textId="77777777" w:rsidR="00971AC8" w:rsidRDefault="00971AC8" w:rsidP="00022D47">
      <w:pPr>
        <w:pStyle w:val="Paragraphedeliste"/>
        <w:numPr>
          <w:ilvl w:val="0"/>
          <w:numId w:val="12"/>
        </w:numPr>
        <w:spacing w:before="0" w:beforeAutospacing="0" w:after="0"/>
        <w:ind w:left="714" w:hanging="357"/>
      </w:pPr>
      <w:r>
        <w:t xml:space="preserve">Base de données Travaux : Historique correctif et préventif, </w:t>
      </w:r>
    </w:p>
    <w:p w14:paraId="5EF77A49" w14:textId="77777777" w:rsidR="00971AC8" w:rsidRDefault="00971AC8" w:rsidP="00022D47">
      <w:pPr>
        <w:pStyle w:val="Paragraphedeliste"/>
        <w:numPr>
          <w:ilvl w:val="0"/>
          <w:numId w:val="12"/>
        </w:numPr>
        <w:spacing w:before="0" w:beforeAutospacing="0" w:after="0"/>
        <w:ind w:left="714" w:hanging="357"/>
      </w:pPr>
      <w:r>
        <w:t>Inventaire du stock,</w:t>
      </w:r>
    </w:p>
    <w:p w14:paraId="45CB4AB7" w14:textId="77777777" w:rsidR="00971AC8" w:rsidRDefault="00971AC8" w:rsidP="00022D47">
      <w:pPr>
        <w:pStyle w:val="Paragraphedeliste"/>
        <w:numPr>
          <w:ilvl w:val="0"/>
          <w:numId w:val="12"/>
        </w:numPr>
        <w:spacing w:before="0" w:beforeAutospacing="0"/>
        <w:ind w:left="714" w:hanging="357"/>
      </w:pPr>
      <w:r>
        <w:t>Les éléments dédiés au suivi réglementaire décrit à l’article ci-dessus,</w:t>
      </w:r>
    </w:p>
    <w:p w14:paraId="22FE282C" w14:textId="77777777" w:rsidR="00971AC8" w:rsidRPr="00737381" w:rsidRDefault="00971AC8" w:rsidP="00971AC8">
      <w:pPr>
        <w:pStyle w:val="Titre3"/>
        <w:rPr>
          <w:rFonts w:hint="eastAsia"/>
          <w:b w:val="0"/>
          <w:caps w:val="0"/>
          <w:smallCaps/>
          <w:color w:val="4472C4" w:themeColor="accent1"/>
        </w:rPr>
      </w:pPr>
      <w:bookmarkStart w:id="773" w:name="_Toc127195971"/>
      <w:bookmarkStart w:id="774" w:name="_Toc215500290"/>
      <w:r w:rsidRPr="00737381">
        <w:rPr>
          <w:b w:val="0"/>
          <w:caps w:val="0"/>
          <w:smallCaps/>
          <w:color w:val="4472C4" w:themeColor="accent1"/>
        </w:rPr>
        <w:t>Clôture du contrat</w:t>
      </w:r>
      <w:bookmarkEnd w:id="773"/>
      <w:bookmarkEnd w:id="774"/>
    </w:p>
    <w:p w14:paraId="0B57E3B9" w14:textId="23833EBA" w:rsidR="00971AC8" w:rsidRDefault="00971AC8" w:rsidP="00971AC8">
      <w:r>
        <w:t xml:space="preserve">En fin de marché, le </w:t>
      </w:r>
      <w:r w:rsidR="009A796A" w:rsidRPr="009A796A">
        <w:t>Titulaire</w:t>
      </w:r>
      <w:r>
        <w:t xml:space="preserve"> s’engage à restituer l’ensemble des documentations techniques, rapports d’activités et autres documents administratifs se trouvant sur la plateforme digitale. </w:t>
      </w:r>
    </w:p>
    <w:p w14:paraId="45C7EB7A" w14:textId="77777777" w:rsidR="00971AC8" w:rsidRPr="00F40E5D" w:rsidRDefault="00971AC8" w:rsidP="00971AC8">
      <w:r>
        <w:t>L’ensemble des livrables sont remis sous format informatique Excel / PDF sur un support type clé USB.</w:t>
      </w:r>
    </w:p>
    <w:p w14:paraId="21A174CC" w14:textId="77777777" w:rsidR="00971AC8" w:rsidRPr="00063CDF" w:rsidRDefault="00971AC8" w:rsidP="00063CDF">
      <w:pPr>
        <w:pStyle w:val="Titre4"/>
        <w:jc w:val="left"/>
        <w:rPr>
          <w:color w:val="4472C4" w:themeColor="accent1"/>
          <w:sz w:val="22"/>
          <w:u w:val="single"/>
        </w:rPr>
      </w:pPr>
      <w:bookmarkStart w:id="775" w:name="_Toc127195972"/>
      <w:bookmarkStart w:id="776" w:name="_Toc215500291"/>
      <w:r w:rsidRPr="00063CDF">
        <w:rPr>
          <w:color w:val="4472C4" w:themeColor="accent1"/>
          <w:sz w:val="22"/>
          <w:u w:val="single"/>
        </w:rPr>
        <w:t>Rapport de fin de phase</w:t>
      </w:r>
      <w:bookmarkEnd w:id="775"/>
      <w:bookmarkEnd w:id="776"/>
      <w:r w:rsidRPr="00063CDF">
        <w:rPr>
          <w:color w:val="4472C4" w:themeColor="accent1"/>
          <w:sz w:val="22"/>
          <w:u w:val="single"/>
        </w:rPr>
        <w:t xml:space="preserve"> </w:t>
      </w:r>
    </w:p>
    <w:p w14:paraId="4A0A88E8" w14:textId="7D0A22EF" w:rsidR="00971AC8" w:rsidRDefault="00971AC8" w:rsidP="00971AC8">
      <w:r>
        <w:t xml:space="preserve">Le </w:t>
      </w:r>
      <w:r w:rsidR="009A796A" w:rsidRPr="009A796A">
        <w:t>Titulaire</w:t>
      </w:r>
      <w:r>
        <w:t xml:space="preserve"> remet un rapport de synthèse des éléments et des actions réalisées dans la cadre de cette phase. Ce rapport comprend à minima :</w:t>
      </w:r>
    </w:p>
    <w:p w14:paraId="1132FB1C" w14:textId="77777777" w:rsidR="00971AC8" w:rsidRDefault="00971AC8" w:rsidP="00971AC8">
      <w:r>
        <w:t xml:space="preserve">Une synthèse des points abordés dans les articles ci-avant  </w:t>
      </w:r>
    </w:p>
    <w:p w14:paraId="6BD817F1" w14:textId="77777777" w:rsidR="00971AC8" w:rsidRPr="00063CDF" w:rsidRDefault="00971AC8" w:rsidP="00063CDF">
      <w:pPr>
        <w:pStyle w:val="Titre4"/>
        <w:jc w:val="left"/>
        <w:rPr>
          <w:color w:val="4472C4" w:themeColor="accent1"/>
          <w:sz w:val="22"/>
          <w:u w:val="single"/>
        </w:rPr>
      </w:pPr>
      <w:bookmarkStart w:id="777" w:name="_Toc127195973"/>
      <w:bookmarkStart w:id="778" w:name="_Toc215500292"/>
      <w:r w:rsidRPr="00063CDF">
        <w:rPr>
          <w:color w:val="4472C4" w:themeColor="accent1"/>
          <w:sz w:val="22"/>
          <w:u w:val="single"/>
        </w:rPr>
        <w:lastRenderedPageBreak/>
        <w:t>Comité de fin de phase</w:t>
      </w:r>
      <w:bookmarkEnd w:id="777"/>
      <w:bookmarkEnd w:id="778"/>
      <w:r w:rsidRPr="00063CDF">
        <w:rPr>
          <w:color w:val="4472C4" w:themeColor="accent1"/>
          <w:sz w:val="22"/>
          <w:u w:val="single"/>
        </w:rPr>
        <w:t xml:space="preserve"> </w:t>
      </w:r>
    </w:p>
    <w:p w14:paraId="5C1B7049" w14:textId="772EFECF" w:rsidR="00971AC8" w:rsidRDefault="00971AC8" w:rsidP="00971AC8">
      <w:r>
        <w:t xml:space="preserve">Le comité de fin de phase est un moment privilégié pour faire le point sur la transmission des données en fin de contrat. </w:t>
      </w:r>
      <w:r w:rsidR="006E2244">
        <w:t xml:space="preserve">Le </w:t>
      </w:r>
      <w:r w:rsidR="00502AD0">
        <w:t>Pouvoir Adjudicateur</w:t>
      </w:r>
      <w:r>
        <w:t xml:space="preserve"> provoque ce COMITE, pour lequel la présence du responsable de contrat et celle du responsable du site sont souhaitées. Ce comité permet la présentation du rapport et l’état des lieux des données suivantes :</w:t>
      </w:r>
    </w:p>
    <w:p w14:paraId="23AF848D" w14:textId="77777777" w:rsidR="00971AC8" w:rsidRDefault="00971AC8" w:rsidP="00022D47">
      <w:pPr>
        <w:pStyle w:val="Paragraphedeliste"/>
        <w:numPr>
          <w:ilvl w:val="0"/>
          <w:numId w:val="12"/>
        </w:numPr>
        <w:spacing w:before="0" w:beforeAutospacing="0" w:after="0"/>
        <w:ind w:left="714" w:hanging="357"/>
      </w:pPr>
      <w:r>
        <w:t>Les relevés divers,</w:t>
      </w:r>
    </w:p>
    <w:p w14:paraId="1F7CDB82" w14:textId="77777777" w:rsidR="00971AC8" w:rsidRDefault="00971AC8" w:rsidP="00022D47">
      <w:pPr>
        <w:pStyle w:val="Paragraphedeliste"/>
        <w:numPr>
          <w:ilvl w:val="0"/>
          <w:numId w:val="12"/>
        </w:numPr>
        <w:spacing w:before="0" w:beforeAutospacing="0" w:after="0"/>
        <w:ind w:left="714" w:hanging="357"/>
      </w:pPr>
      <w:r>
        <w:t>Les données G.M.A.O.</w:t>
      </w:r>
    </w:p>
    <w:p w14:paraId="13FDCC3E" w14:textId="77777777" w:rsidR="00971AC8" w:rsidRDefault="00971AC8" w:rsidP="00022D47">
      <w:pPr>
        <w:pStyle w:val="Paragraphedeliste"/>
        <w:numPr>
          <w:ilvl w:val="0"/>
          <w:numId w:val="12"/>
        </w:numPr>
        <w:spacing w:before="0" w:beforeAutospacing="0" w:after="0"/>
        <w:ind w:left="714" w:hanging="357"/>
      </w:pPr>
      <w:r>
        <w:t>Le suivi réglementaire et sanitaire,</w:t>
      </w:r>
    </w:p>
    <w:p w14:paraId="0A911AFA" w14:textId="77777777" w:rsidR="00971AC8" w:rsidRDefault="00971AC8" w:rsidP="00022D47">
      <w:pPr>
        <w:pStyle w:val="Paragraphedeliste"/>
        <w:numPr>
          <w:ilvl w:val="0"/>
          <w:numId w:val="12"/>
        </w:numPr>
        <w:spacing w:before="0" w:beforeAutospacing="0" w:after="0"/>
        <w:ind w:left="714" w:hanging="357"/>
      </w:pPr>
      <w:r>
        <w:t>La documentation technique,</w:t>
      </w:r>
    </w:p>
    <w:p w14:paraId="7BC4A1FD" w14:textId="77777777" w:rsidR="00971AC8" w:rsidRDefault="00971AC8" w:rsidP="00022D47">
      <w:pPr>
        <w:pStyle w:val="Paragraphedeliste"/>
        <w:numPr>
          <w:ilvl w:val="0"/>
          <w:numId w:val="12"/>
        </w:numPr>
        <w:spacing w:before="0" w:beforeAutospacing="0" w:after="0"/>
        <w:ind w:left="714" w:hanging="357"/>
      </w:pPr>
      <w:r>
        <w:t>Les éléments divers</w:t>
      </w:r>
    </w:p>
    <w:p w14:paraId="41875774" w14:textId="77777777" w:rsidR="00971AC8" w:rsidRDefault="00971AC8" w:rsidP="00022D47">
      <w:pPr>
        <w:pStyle w:val="Paragraphedeliste"/>
        <w:numPr>
          <w:ilvl w:val="0"/>
          <w:numId w:val="12"/>
        </w:numPr>
        <w:spacing w:before="0" w:beforeAutospacing="0"/>
        <w:ind w:left="714" w:hanging="357"/>
      </w:pPr>
      <w:r>
        <w:t>Les éléments matériels,</w:t>
      </w:r>
    </w:p>
    <w:p w14:paraId="520F4481" w14:textId="77777777" w:rsidR="00932674" w:rsidRPr="002E0A33" w:rsidRDefault="00932674" w:rsidP="00932674"/>
    <w:p w14:paraId="2EC3EF97" w14:textId="77777777" w:rsidR="00932674" w:rsidRPr="002E0A33" w:rsidRDefault="00932674" w:rsidP="00932674">
      <w:pPr>
        <w:sectPr w:rsidR="00932674" w:rsidRPr="002E0A33" w:rsidSect="00C34892">
          <w:pgSz w:w="11906" w:h="16838"/>
          <w:pgMar w:top="1417" w:right="1417" w:bottom="1417" w:left="1417" w:header="708" w:footer="708" w:gutter="0"/>
          <w:cols w:space="708"/>
          <w:docGrid w:linePitch="360"/>
        </w:sectPr>
      </w:pPr>
    </w:p>
    <w:p w14:paraId="7E4707A3" w14:textId="7C2D3CB3" w:rsidR="00BE3D33" w:rsidRPr="002E0A33" w:rsidRDefault="00BE3D33" w:rsidP="00303D41">
      <w:pPr>
        <w:pStyle w:val="Titre1"/>
        <w:rPr>
          <w:rFonts w:hint="eastAsia"/>
        </w:rPr>
      </w:pPr>
      <w:bookmarkStart w:id="779" w:name="_Toc215500293"/>
      <w:r w:rsidRPr="002E0A33">
        <w:lastRenderedPageBreak/>
        <w:drawing>
          <wp:anchor distT="0" distB="0" distL="114300" distR="114300" simplePos="0" relativeHeight="251658249" behindDoc="1" locked="0" layoutInCell="1" allowOverlap="1" wp14:anchorId="3FCFF363" wp14:editId="27B8E413">
            <wp:simplePos x="0" y="0"/>
            <wp:positionH relativeFrom="page">
              <wp:align>right</wp:align>
            </wp:positionH>
            <wp:positionV relativeFrom="paragraph">
              <wp:posOffset>-1224915</wp:posOffset>
            </wp:positionV>
            <wp:extent cx="10723880" cy="10766425"/>
            <wp:effectExtent l="0" t="0" r="127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723880" cy="10766425"/>
                    </a:xfrm>
                    <a:prstGeom prst="rect">
                      <a:avLst/>
                    </a:prstGeom>
                    <a:noFill/>
                  </pic:spPr>
                </pic:pic>
              </a:graphicData>
            </a:graphic>
          </wp:anchor>
        </w:drawing>
      </w:r>
      <w:r w:rsidR="00493168">
        <w:t xml:space="preserve">Moyens du </w:t>
      </w:r>
      <w:r w:rsidR="009A796A" w:rsidRPr="005D2B24">
        <w:t>Titulaire</w:t>
      </w:r>
      <w:bookmarkEnd w:id="779"/>
    </w:p>
    <w:p w14:paraId="05FCE829" w14:textId="77777777" w:rsidR="00BE3D33" w:rsidRPr="002E0A33" w:rsidRDefault="00BE3D33" w:rsidP="00BE3D33">
      <w:r w:rsidRPr="002E0A33">
        <w:rPr>
          <w:noProof/>
        </w:rPr>
        <mc:AlternateContent>
          <mc:Choice Requires="wps">
            <w:drawing>
              <wp:inline distT="0" distB="0" distL="0" distR="0" wp14:anchorId="7B126ED6" wp14:editId="0D3301F4">
                <wp:extent cx="1440000" cy="0"/>
                <wp:effectExtent l="0" t="0" r="0" b="0"/>
                <wp:docPr id="19" name="Straight Connector 19"/>
                <wp:cNvGraphicFramePr/>
                <a:graphic xmlns:a="http://schemas.openxmlformats.org/drawingml/2006/main">
                  <a:graphicData uri="http://schemas.microsoft.com/office/word/2010/wordprocessingShape">
                    <wps:wsp>
                      <wps:cNvCnPr/>
                      <wps:spPr>
                        <a:xfrm>
                          <a:off x="0" y="0"/>
                          <a:ext cx="1440000" cy="0"/>
                        </a:xfrm>
                        <a:prstGeom prst="line">
                          <a:avLst/>
                        </a:prstGeom>
                        <a:noFill/>
                        <a:ln w="19050" cap="flat" cmpd="sng" algn="ctr">
                          <a:solidFill>
                            <a:srgbClr val="17823D"/>
                          </a:solidFill>
                          <a:prstDash val="solid"/>
                          <a:miter lim="800000"/>
                        </a:ln>
                        <a:effectLst/>
                      </wps:spPr>
                      <wps:bodyPr/>
                    </wps:wsp>
                  </a:graphicData>
                </a:graphic>
              </wp:inline>
            </w:drawing>
          </mc:Choice>
          <mc:Fallback>
            <w:pict>
              <v:line w14:anchorId="303D8707" id="Straight Connector 19" o:spid="_x0000_s1026" style="visibility:visible;mso-wrap-style:square;mso-left-percent:-10001;mso-top-percent:-10001;mso-position-horizontal:absolute;mso-position-horizontal-relative:char;mso-position-vertical:absolute;mso-position-vertical-relative:line;mso-left-percent:-10001;mso-top-percent:-10001" from="0,0" to="113.4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" strokecolor="#17823d" strokeweight="1.5pt">
                <v:stroke joinstyle="miter"/>
                <w10:anchorlock/>
              </v:line>
            </w:pict>
          </mc:Fallback>
        </mc:AlternateContent>
      </w:r>
    </w:p>
    <w:sdt>
      <w:sdtPr>
        <w:rPr>
          <w:rFonts w:ascii="Montserrat" w:hAnsi="Montserrat"/>
          <w:b w:val="0"/>
          <w:bCs/>
          <w:color w:val="auto"/>
          <w:sz w:val="24"/>
        </w:rPr>
        <w:alias w:val="Titre "/>
        <w:tag w:val=""/>
        <w:id w:val="215245294"/>
        <w:placeholder>
          <w:docPart w:val="ADBCB8E9847E4DFEBE597DBDB460445E"/>
        </w:placeholder>
        <w:dataBinding w:prefixMappings="xmlns:ns0='http://purl.org/dc/elements/1.1/' xmlns:ns1='http://schemas.openxmlformats.org/package/2006/metadata/core-properties' " w:xpath="/ns1:coreProperties[1]/ns0:title[1]" w:storeItemID="{6C3C8BC8-F283-45AE-878A-BAB7291924A1}"/>
        <w:text/>
      </w:sdtPr>
      <w:sdtEndPr/>
      <w:sdtContent>
        <w:p w14:paraId="52632EC1" w14:textId="77777777" w:rsidR="00BE3D33" w:rsidRPr="002E0A33" w:rsidRDefault="00C01515" w:rsidP="00BE3D33">
          <w:pPr>
            <w:pStyle w:val="Sous-titre-Typededocument"/>
            <w:rPr>
              <w:rFonts w:ascii="Montserrat" w:hAnsi="Montserrat"/>
              <w:b w:val="0"/>
              <w:bCs/>
              <w:caps/>
              <w:color w:val="auto"/>
              <w:sz w:val="24"/>
            </w:rPr>
          </w:pPr>
          <w:r>
            <w:rPr>
              <w:rFonts w:ascii="Montserrat" w:hAnsi="Montserrat"/>
              <w:b w:val="0"/>
              <w:bCs/>
              <w:color w:val="auto"/>
              <w:sz w:val="24"/>
            </w:rPr>
            <w:t>CCTP – Cahier des clauses techniques et particulières</w:t>
          </w:r>
        </w:p>
      </w:sdtContent>
    </w:sdt>
    <w:p w14:paraId="4205955A" w14:textId="77777777" w:rsidR="00BE3D33" w:rsidRPr="002E0A33" w:rsidRDefault="00BE3D33" w:rsidP="00BE3D33"/>
    <w:p w14:paraId="6B3F8578" w14:textId="77777777" w:rsidR="00BE3D33" w:rsidRPr="002E0A33" w:rsidRDefault="00BE3D33" w:rsidP="00BE3D33"/>
    <w:p w14:paraId="0463DE1A" w14:textId="77777777" w:rsidR="00853E58" w:rsidRPr="008D6D11" w:rsidRDefault="00853E58" w:rsidP="008D6D11">
      <w:pPr>
        <w:pStyle w:val="Titre2"/>
        <w:jc w:val="left"/>
        <w:rPr>
          <w:rFonts w:hint="eastAsia"/>
          <w:b w:val="0"/>
          <w:caps w:val="0"/>
          <w:smallCaps/>
          <w:color w:val="4472C4" w:themeColor="accent1"/>
        </w:rPr>
      </w:pPr>
      <w:bookmarkStart w:id="780" w:name="_Toc127196004"/>
      <w:bookmarkStart w:id="781" w:name="_Toc215500294"/>
      <w:r w:rsidRPr="008D6D11">
        <w:rPr>
          <w:b w:val="0"/>
          <w:caps w:val="0"/>
          <w:smallCaps/>
          <w:color w:val="4472C4" w:themeColor="accent1"/>
        </w:rPr>
        <w:lastRenderedPageBreak/>
        <w:t>Moyens humains</w:t>
      </w:r>
      <w:bookmarkEnd w:id="780"/>
      <w:bookmarkEnd w:id="781"/>
      <w:r w:rsidRPr="008D6D11">
        <w:rPr>
          <w:b w:val="0"/>
          <w:caps w:val="0"/>
          <w:smallCaps/>
          <w:color w:val="4472C4" w:themeColor="accent1"/>
        </w:rPr>
        <w:t xml:space="preserve"> </w:t>
      </w:r>
    </w:p>
    <w:p w14:paraId="466AE330" w14:textId="77777777" w:rsidR="00853E58" w:rsidRPr="00737381" w:rsidRDefault="00853E58" w:rsidP="00853E58">
      <w:pPr>
        <w:pStyle w:val="Titre3"/>
        <w:rPr>
          <w:rFonts w:hint="eastAsia"/>
          <w:b w:val="0"/>
          <w:caps w:val="0"/>
          <w:smallCaps/>
          <w:color w:val="4472C4" w:themeColor="accent1"/>
        </w:rPr>
      </w:pPr>
      <w:bookmarkStart w:id="782" w:name="_Toc127196006"/>
      <w:bookmarkStart w:id="783" w:name="_Toc215500295"/>
      <w:r w:rsidRPr="00737381">
        <w:rPr>
          <w:b w:val="0"/>
          <w:caps w:val="0"/>
          <w:smallCaps/>
          <w:color w:val="4472C4" w:themeColor="accent1"/>
        </w:rPr>
        <w:t>Astreinte</w:t>
      </w:r>
      <w:bookmarkEnd w:id="782"/>
      <w:bookmarkEnd w:id="783"/>
      <w:r w:rsidRPr="00737381">
        <w:rPr>
          <w:b w:val="0"/>
          <w:caps w:val="0"/>
          <w:smallCaps/>
          <w:color w:val="4472C4" w:themeColor="accent1"/>
        </w:rPr>
        <w:t xml:space="preserve"> </w:t>
      </w:r>
    </w:p>
    <w:p w14:paraId="0D9A78FD" w14:textId="77777777" w:rsidR="00853E58" w:rsidRPr="007D76DF" w:rsidRDefault="00853E58" w:rsidP="007D76DF">
      <w:pPr>
        <w:pStyle w:val="Titre4"/>
        <w:jc w:val="left"/>
        <w:rPr>
          <w:color w:val="4472C4" w:themeColor="accent1"/>
          <w:sz w:val="22"/>
          <w:u w:val="single"/>
        </w:rPr>
      </w:pPr>
      <w:bookmarkStart w:id="784" w:name="_Toc127196007"/>
      <w:bookmarkStart w:id="785" w:name="_Toc215500296"/>
      <w:r w:rsidRPr="007D76DF">
        <w:rPr>
          <w:color w:val="4472C4" w:themeColor="accent1"/>
          <w:sz w:val="22"/>
          <w:u w:val="single"/>
        </w:rPr>
        <w:t>Généralités</w:t>
      </w:r>
      <w:bookmarkEnd w:id="784"/>
      <w:bookmarkEnd w:id="785"/>
    </w:p>
    <w:p w14:paraId="7A203F7F" w14:textId="6799959C" w:rsidR="00853E58" w:rsidRDefault="00853E58" w:rsidP="00853E58">
      <w:r>
        <w:t>Les interventions de dépannage sont assurées 24 heures sur 24, 7 jours sur 7, et les jours fériés dans les délais définis au présent CCTP.</w:t>
      </w:r>
    </w:p>
    <w:p w14:paraId="4230F72E" w14:textId="4B0106BD" w:rsidR="00853E58" w:rsidRDefault="00853E58" w:rsidP="00853E58">
      <w:r>
        <w:t>En dehors d</w:t>
      </w:r>
      <w:r w:rsidR="00316036">
        <w:t xml:space="preserve">es heures ouvrées, </w:t>
      </w:r>
      <w:r>
        <w:t>ces interventions sont réalisées par l’équipe d’astreinte dédiée et formée à cet effet, connaissant parfaitement le site et les installations.</w:t>
      </w:r>
    </w:p>
    <w:p w14:paraId="6B8765EB" w14:textId="4298676B" w:rsidR="00853E58" w:rsidRDefault="00853E58" w:rsidP="00853E58">
      <w:r>
        <w:t xml:space="preserve">Le </w:t>
      </w:r>
      <w:r w:rsidR="009A796A" w:rsidRPr="009A796A">
        <w:t>Titulaire</w:t>
      </w:r>
      <w:r>
        <w:t xml:space="preserve"> peut éventuellement confier l’astreinte à une équipe (préalablement formée au fonctionnement du site) extérieure au site. Les interventions en astreinte consistent à :</w:t>
      </w:r>
    </w:p>
    <w:p w14:paraId="445DC9C7" w14:textId="77777777" w:rsidR="00853E58" w:rsidRDefault="00853E58" w:rsidP="00022D47">
      <w:pPr>
        <w:pStyle w:val="Paragraphedeliste"/>
        <w:numPr>
          <w:ilvl w:val="0"/>
          <w:numId w:val="12"/>
        </w:numPr>
        <w:spacing w:before="0" w:beforeAutospacing="0" w:after="0"/>
        <w:ind w:left="714" w:hanging="357"/>
      </w:pPr>
      <w:r>
        <w:t>Prendre les mesures conservatoires,</w:t>
      </w:r>
    </w:p>
    <w:p w14:paraId="5D12B63A" w14:textId="77777777" w:rsidR="00853E58" w:rsidRDefault="00853E58" w:rsidP="00022D47">
      <w:pPr>
        <w:pStyle w:val="Paragraphedeliste"/>
        <w:numPr>
          <w:ilvl w:val="0"/>
          <w:numId w:val="12"/>
        </w:numPr>
        <w:spacing w:before="0" w:beforeAutospacing="0" w:after="0"/>
        <w:ind w:left="714" w:hanging="357"/>
      </w:pPr>
      <w:r>
        <w:t>Remettre en état de fonctionnement les installations indispensables (dépannage, basculement, démarrage des équipements redondants, ...).</w:t>
      </w:r>
    </w:p>
    <w:p w14:paraId="31E5AE3B" w14:textId="77777777" w:rsidR="00853E58" w:rsidRDefault="00853E58" w:rsidP="00022D47">
      <w:pPr>
        <w:pStyle w:val="Paragraphedeliste"/>
        <w:numPr>
          <w:ilvl w:val="0"/>
          <w:numId w:val="12"/>
        </w:numPr>
        <w:spacing w:before="0" w:beforeAutospacing="0"/>
        <w:ind w:left="714" w:hanging="357"/>
      </w:pPr>
      <w:r>
        <w:t>Mettre en œuvre des solutions palliatives,</w:t>
      </w:r>
    </w:p>
    <w:p w14:paraId="5359DB22" w14:textId="483857B4" w:rsidR="00853E58" w:rsidRDefault="00853E58" w:rsidP="00853E58">
      <w:r>
        <w:t xml:space="preserve">Les noms, numéros de téléphone et adresses du personnel et le calendrier d'astreinte sont communiqués préalablement par le </w:t>
      </w:r>
      <w:r w:rsidR="009A796A" w:rsidRPr="009A796A">
        <w:t>Titulaire</w:t>
      </w:r>
      <w:r>
        <w:t xml:space="preserve">, chaque mois, au </w:t>
      </w:r>
      <w:r w:rsidRPr="00D22DB9">
        <w:t xml:space="preserve">représentant </w:t>
      </w:r>
      <w:r w:rsidR="006E2244" w:rsidRPr="00D22DB9">
        <w:t xml:space="preserve">du </w:t>
      </w:r>
      <w:r w:rsidR="00502AD0" w:rsidRPr="00D22DB9">
        <w:t>Pouvoir Adjudicateur</w:t>
      </w:r>
    </w:p>
    <w:p w14:paraId="39388F0E" w14:textId="275533AE" w:rsidR="00853E58" w:rsidRDefault="00853E58" w:rsidP="00853E58">
      <w:r>
        <w:t xml:space="preserve">Le </w:t>
      </w:r>
      <w:r w:rsidR="009A796A" w:rsidRPr="009A796A">
        <w:t>Titulaire</w:t>
      </w:r>
      <w:r>
        <w:t xml:space="preserve"> remet en début de marché une procédure d’astreinte</w:t>
      </w:r>
      <w:r w:rsidR="00E97F65">
        <w:t xml:space="preserve">. </w:t>
      </w:r>
    </w:p>
    <w:p w14:paraId="49D4CE8C" w14:textId="76CC829D" w:rsidR="00853E58" w:rsidRDefault="00853E58" w:rsidP="00853E58">
      <w:r>
        <w:t xml:space="preserve">Le </w:t>
      </w:r>
      <w:r w:rsidR="009A796A" w:rsidRPr="009A796A">
        <w:t>Titulaire</w:t>
      </w:r>
      <w:r>
        <w:t xml:space="preserve"> transmet mensuellement un planning glissant des trois (3) mois suivants.</w:t>
      </w:r>
    </w:p>
    <w:p w14:paraId="0404AF20" w14:textId="1EBBAB96" w:rsidR="00853E58" w:rsidRDefault="00853E58" w:rsidP="00853E58">
      <w:r>
        <w:t>Le</w:t>
      </w:r>
      <w:r w:rsidR="00644B74">
        <w:t xml:space="preserve"> </w:t>
      </w:r>
      <w:r w:rsidR="009A796A" w:rsidRPr="009A796A">
        <w:t>Titulaire</w:t>
      </w:r>
      <w:r>
        <w:t xml:space="preserve"> décrit également une procédure d’escalade afin de fiabiliser et renforcer la prestation d’astreinte.</w:t>
      </w:r>
    </w:p>
    <w:p w14:paraId="42BEFF12" w14:textId="77777777" w:rsidR="00853E58" w:rsidRDefault="00853E58" w:rsidP="00853E58">
      <w:r>
        <w:t xml:space="preserve">Le coût des déplacements et des prestations effectuées en astreinte est compris dans la part forfaitaire du marché. </w:t>
      </w:r>
    </w:p>
    <w:p w14:paraId="344C21F8" w14:textId="20B2585C" w:rsidR="00853E58" w:rsidRDefault="00853E58" w:rsidP="00853E58">
      <w:r>
        <w:t xml:space="preserve">Le </w:t>
      </w:r>
      <w:r w:rsidR="009A796A" w:rsidRPr="009A796A">
        <w:t>Titulaire</w:t>
      </w:r>
      <w:r>
        <w:t xml:space="preserve"> lors de ses interventions d’astreinte sollicite ses sous-traitants si nécessaire.</w:t>
      </w:r>
    </w:p>
    <w:p w14:paraId="67BFE50F" w14:textId="74F4841B" w:rsidR="00853E58" w:rsidRDefault="00853E58" w:rsidP="00853E58">
      <w:r>
        <w:t xml:space="preserve">Le </w:t>
      </w:r>
      <w:r w:rsidR="009A796A" w:rsidRPr="009A796A">
        <w:t>Titulaire</w:t>
      </w:r>
      <w:r>
        <w:t xml:space="preserve"> est soumis à des pénalités en cas de non-respect des délais contractuels, ou d’intervention d’astreinte non concluante (par exemple absence de renfort ou de moyens, lors de l’intervention). </w:t>
      </w:r>
    </w:p>
    <w:p w14:paraId="47C3529B" w14:textId="1170932B" w:rsidR="00853E58" w:rsidRDefault="00853E58" w:rsidP="00853E58">
      <w:r w:rsidRPr="005404D4">
        <w:t>Le coût des prestations effectuées en astreinte et en dehors de la plage de fonctionnement du site est compris dans le forfait des travaux de maintenance récurrents. Le coût des déplacements en astreinte est également au forfait du présent marché.</w:t>
      </w:r>
    </w:p>
    <w:p w14:paraId="2B44DC33" w14:textId="77777777" w:rsidR="00853E58" w:rsidRPr="007D76DF" w:rsidRDefault="00853E58" w:rsidP="007D76DF">
      <w:pPr>
        <w:pStyle w:val="Titre4"/>
        <w:jc w:val="left"/>
        <w:rPr>
          <w:color w:val="4472C4" w:themeColor="accent1"/>
          <w:sz w:val="22"/>
          <w:u w:val="single"/>
        </w:rPr>
      </w:pPr>
      <w:bookmarkStart w:id="786" w:name="_Toc127196008"/>
      <w:bookmarkStart w:id="787" w:name="_Toc215500297"/>
      <w:r w:rsidRPr="007D76DF">
        <w:rPr>
          <w:color w:val="4472C4" w:themeColor="accent1"/>
          <w:sz w:val="22"/>
          <w:u w:val="single"/>
        </w:rPr>
        <w:t>Procédures d’astreinte</w:t>
      </w:r>
      <w:bookmarkEnd w:id="786"/>
      <w:bookmarkEnd w:id="787"/>
    </w:p>
    <w:p w14:paraId="0BC06CD8" w14:textId="44C46E0E" w:rsidR="00853E58" w:rsidRDefault="00853E58" w:rsidP="00853E58">
      <w:r>
        <w:t xml:space="preserve">Le </w:t>
      </w:r>
      <w:r w:rsidR="009A796A" w:rsidRPr="009A796A">
        <w:t>Titulaire</w:t>
      </w:r>
      <w:r>
        <w:t xml:space="preserve"> met en place toutes les procédures nécessaires à l’exploitation des installations en mode normal ou en mode dégradé si nécessaire. </w:t>
      </w:r>
    </w:p>
    <w:p w14:paraId="6BC79A37" w14:textId="77777777" w:rsidR="00DE17F9" w:rsidRDefault="00DE17F9" w:rsidP="00DE17F9">
      <w:r>
        <w:t>En dehors des heures ouvrables (9h00 / 17h30), la demande d’intervention émanera de la personne publique par simple appel téléphonique confirmé par le représentant par courriel :</w:t>
      </w:r>
    </w:p>
    <w:p w14:paraId="63741F66" w14:textId="0C051A3D" w:rsidR="00DE17F9" w:rsidRDefault="00DE17F9" w:rsidP="00DE17F9">
      <w:pPr>
        <w:pStyle w:val="Paragraphedeliste"/>
        <w:numPr>
          <w:ilvl w:val="0"/>
          <w:numId w:val="12"/>
        </w:numPr>
        <w:spacing w:before="0" w:beforeAutospacing="0" w:after="0"/>
        <w:ind w:left="714" w:hanging="357"/>
      </w:pPr>
      <w:r>
        <w:t xml:space="preserve">Dès le lendemain de l’Université du lundi au vendredi, </w:t>
      </w:r>
    </w:p>
    <w:p w14:paraId="3EBEF5D0" w14:textId="7F519A61" w:rsidR="00DE17F9" w:rsidRDefault="00DE17F9" w:rsidP="00DE17F9">
      <w:pPr>
        <w:pStyle w:val="Paragraphedeliste"/>
        <w:numPr>
          <w:ilvl w:val="0"/>
          <w:numId w:val="12"/>
        </w:numPr>
        <w:spacing w:before="0" w:beforeAutospacing="0"/>
        <w:ind w:left="714" w:hanging="357"/>
      </w:pPr>
      <w:r>
        <w:t>Dès le lundi matin pour tout appel du vendredi 17h30 eu lundi matin 9h00.</w:t>
      </w:r>
    </w:p>
    <w:p w14:paraId="701C458D" w14:textId="77777777" w:rsidR="00853E58" w:rsidRPr="00DA6724" w:rsidRDefault="00853E58" w:rsidP="003534BF">
      <w:pPr>
        <w:pStyle w:val="Titre5"/>
        <w:rPr>
          <w:color w:val="4472C4" w:themeColor="accent1"/>
          <w:u w:val="single"/>
        </w:rPr>
      </w:pPr>
      <w:r w:rsidRPr="00DA6724">
        <w:rPr>
          <w:color w:val="4472C4" w:themeColor="accent1"/>
          <w:u w:val="single"/>
        </w:rPr>
        <w:t xml:space="preserve">Poste de supervision et enregistrement des appels </w:t>
      </w:r>
    </w:p>
    <w:p w14:paraId="07A51D13" w14:textId="4B821B57" w:rsidR="00853E58" w:rsidRDefault="00853E58" w:rsidP="00853E58">
      <w:r>
        <w:t xml:space="preserve">Pour assurer les interventions de maintenance corrective en astreinte, le </w:t>
      </w:r>
      <w:r w:rsidR="009A796A" w:rsidRPr="009A796A">
        <w:t>Titulaire</w:t>
      </w:r>
      <w:r>
        <w:t xml:space="preserve"> doit disposer d’un Poste Central de Surveillance (P.C.S.) ou centre d'appels, dont le rôle est le suivant :</w:t>
      </w:r>
    </w:p>
    <w:p w14:paraId="64591646" w14:textId="77777777" w:rsidR="00853E58" w:rsidRPr="00C27A0E" w:rsidRDefault="00853E58" w:rsidP="00022D47">
      <w:pPr>
        <w:pStyle w:val="Paragraphedeliste"/>
        <w:numPr>
          <w:ilvl w:val="0"/>
          <w:numId w:val="12"/>
        </w:numPr>
        <w:spacing w:before="0" w:beforeAutospacing="0" w:after="0"/>
        <w:ind w:left="714" w:hanging="357"/>
      </w:pPr>
      <w:r w:rsidRPr="00C27A0E">
        <w:t>La réception des demandes d’astreinte,</w:t>
      </w:r>
    </w:p>
    <w:p w14:paraId="48B87A5C" w14:textId="15BB919A" w:rsidR="00853E58" w:rsidRPr="00C27A0E" w:rsidRDefault="00853E58" w:rsidP="00022D47">
      <w:pPr>
        <w:pStyle w:val="Paragraphedeliste"/>
        <w:numPr>
          <w:ilvl w:val="0"/>
          <w:numId w:val="12"/>
        </w:numPr>
        <w:spacing w:before="0" w:beforeAutospacing="0" w:after="0"/>
        <w:ind w:left="714" w:hanging="357"/>
      </w:pPr>
      <w:r w:rsidRPr="00C27A0E">
        <w:t xml:space="preserve">La réception des appels téléphoniques ou par voie électronique en provenance </w:t>
      </w:r>
      <w:r w:rsidR="006E2244" w:rsidRPr="00C27A0E">
        <w:t xml:space="preserve">du </w:t>
      </w:r>
      <w:r w:rsidR="00502AD0" w:rsidRPr="00C27A0E">
        <w:t>Pouvoir Adjudicateur</w:t>
      </w:r>
      <w:r w:rsidRPr="00C27A0E">
        <w:t>, 24h/24, 7 jours sur 7,</w:t>
      </w:r>
    </w:p>
    <w:p w14:paraId="683AE9B8" w14:textId="77777777" w:rsidR="00853E58" w:rsidRPr="00C27A0E" w:rsidRDefault="00853E58" w:rsidP="00022D47">
      <w:pPr>
        <w:pStyle w:val="Paragraphedeliste"/>
        <w:numPr>
          <w:ilvl w:val="0"/>
          <w:numId w:val="12"/>
        </w:numPr>
        <w:spacing w:before="0" w:beforeAutospacing="0" w:after="0"/>
        <w:ind w:left="714" w:hanging="357"/>
      </w:pPr>
      <w:r w:rsidRPr="00C27A0E">
        <w:t>L'analyse des demandes,</w:t>
      </w:r>
    </w:p>
    <w:p w14:paraId="372530EE" w14:textId="595FAD20" w:rsidR="00853E58" w:rsidRPr="00C27A0E" w:rsidRDefault="00853E58" w:rsidP="00022D47">
      <w:pPr>
        <w:pStyle w:val="Paragraphedeliste"/>
        <w:numPr>
          <w:ilvl w:val="0"/>
          <w:numId w:val="12"/>
        </w:numPr>
        <w:spacing w:before="0" w:beforeAutospacing="0" w:after="0"/>
        <w:ind w:left="714" w:hanging="357"/>
      </w:pPr>
      <w:r w:rsidRPr="00C27A0E">
        <w:lastRenderedPageBreak/>
        <w:t xml:space="preserve">Le déclenchement de l’envoi sur site du personnel d'astreinte du </w:t>
      </w:r>
      <w:r w:rsidR="009A796A" w:rsidRPr="00C27A0E">
        <w:t>Titulaire</w:t>
      </w:r>
      <w:r w:rsidRPr="00C27A0E">
        <w:t xml:space="preserve"> dans les 2 (deux) heures,</w:t>
      </w:r>
    </w:p>
    <w:p w14:paraId="28D2E252" w14:textId="77777777" w:rsidR="00853E58" w:rsidRPr="00C27A0E" w:rsidRDefault="00853E58" w:rsidP="00022D47">
      <w:pPr>
        <w:pStyle w:val="Paragraphedeliste"/>
        <w:numPr>
          <w:ilvl w:val="0"/>
          <w:numId w:val="12"/>
        </w:numPr>
        <w:spacing w:before="0" w:beforeAutospacing="0" w:after="0"/>
        <w:ind w:left="714" w:hanging="357"/>
      </w:pPr>
      <w:r w:rsidRPr="00C27A0E">
        <w:t>Le suivi de la bonne exécution des prestations par le personnel d'astreinte dans les délais impartis,</w:t>
      </w:r>
    </w:p>
    <w:p w14:paraId="3D411EAF" w14:textId="77777777" w:rsidR="00853E58" w:rsidRPr="00C27A0E" w:rsidRDefault="00853E58" w:rsidP="00022D47">
      <w:pPr>
        <w:pStyle w:val="Paragraphedeliste"/>
        <w:numPr>
          <w:ilvl w:val="0"/>
          <w:numId w:val="12"/>
        </w:numPr>
        <w:spacing w:before="0" w:beforeAutospacing="0" w:after="0"/>
        <w:ind w:left="714" w:hanging="357"/>
      </w:pPr>
      <w:r w:rsidRPr="00C27A0E">
        <w:t>La clôture de la demande,</w:t>
      </w:r>
    </w:p>
    <w:p w14:paraId="0642F093" w14:textId="01FAADC3" w:rsidR="00853E58" w:rsidRDefault="00853E58" w:rsidP="00022D47">
      <w:pPr>
        <w:pStyle w:val="Paragraphedeliste"/>
        <w:numPr>
          <w:ilvl w:val="0"/>
          <w:numId w:val="12"/>
        </w:numPr>
        <w:spacing w:before="0" w:beforeAutospacing="0"/>
        <w:ind w:left="714" w:hanging="357"/>
      </w:pPr>
      <w:r w:rsidRPr="00C27A0E">
        <w:t xml:space="preserve">L'enregistrement exhaustif, valide et en temps réel de toutes les informations liées à ces évènements et leur communication immédiate </w:t>
      </w:r>
      <w:r w:rsidR="006E2244" w:rsidRPr="00C27A0E">
        <w:t xml:space="preserve">au </w:t>
      </w:r>
      <w:r w:rsidR="00502AD0" w:rsidRPr="00C27A0E">
        <w:t>Pouvoir Adjudicateur</w:t>
      </w:r>
      <w:r>
        <w:t xml:space="preserve"> par voie électronique Les conditions de fonctionnement de ce service doivent permettre d'assurer la prise des appels en moins de 30 secondes. Les demandes d'envoi du personnel d'astreinte doivent être déclenchées dans un délai inférieur à 5 minutes après la fin de la communication téléphonique, sauf en cas de mise en danger des personnes et des biens : dans ce cas le délai est ramené à 30 secondes. Les éléments nécessaires à l’intervention sont transmis au personnel d’astreinte.</w:t>
      </w:r>
    </w:p>
    <w:p w14:paraId="5113F870" w14:textId="77777777" w:rsidR="00853E58" w:rsidRPr="00C27A0E" w:rsidRDefault="00853E58" w:rsidP="00853E58">
      <w:r w:rsidRPr="00C27A0E">
        <w:t>A la réception de la demande d’intervention, le personnel d'astreinte doit confirmer son intervention dans un délai maximal de 5 minutes sauf si le personnel d’astreinte a été joint en direct.</w:t>
      </w:r>
    </w:p>
    <w:p w14:paraId="062ED402" w14:textId="46817A45" w:rsidR="00853E58" w:rsidRPr="00C27A0E" w:rsidRDefault="00853E58" w:rsidP="00853E58">
      <w:r w:rsidRPr="00C27A0E">
        <w:t xml:space="preserve">Le P.C.S. n’étant qu’un élément du dispositif d’astreinte du </w:t>
      </w:r>
      <w:r w:rsidR="009A796A" w:rsidRPr="00C27A0E">
        <w:t>Titulaire</w:t>
      </w:r>
      <w:r w:rsidRPr="00C27A0E">
        <w:t>, ses obligations sont identiques à celui de l’astreinte décrite dans le présent document.</w:t>
      </w:r>
    </w:p>
    <w:p w14:paraId="4D87F2BE" w14:textId="77777777" w:rsidR="00853E58" w:rsidRPr="00C27A0E" w:rsidRDefault="00853E58" w:rsidP="00853E58">
      <w:r w:rsidRPr="00C27A0E">
        <w:t>Le comportement de l'accueil téléphonique du P.C.S. doit être technique, permettant la compréhension de la demande et son transfert dans les conditions précisées ci-dessus.</w:t>
      </w:r>
    </w:p>
    <w:p w14:paraId="73784EB1" w14:textId="77777777" w:rsidR="00853E58" w:rsidRPr="00C27A0E" w:rsidRDefault="00853E58" w:rsidP="00853E58">
      <w:r w:rsidRPr="00C27A0E">
        <w:t xml:space="preserve">Les rapports d'intervention du personnel d'astreinte sont transmis par téléphone au P.C.S. qui clôt la demande d'intervention. </w:t>
      </w:r>
    </w:p>
    <w:p w14:paraId="696FDD2D" w14:textId="6384F601" w:rsidR="00853E58" w:rsidRPr="00C27A0E" w:rsidRDefault="00853E58" w:rsidP="00853E58">
      <w:r w:rsidRPr="00C27A0E">
        <w:t xml:space="preserve">Le </w:t>
      </w:r>
      <w:r w:rsidR="009A796A" w:rsidRPr="00C27A0E">
        <w:t>Titulaire</w:t>
      </w:r>
      <w:r w:rsidRPr="00C27A0E">
        <w:t xml:space="preserve"> assure l'enregistrement exhaustif, valide et communique immédiatement </w:t>
      </w:r>
      <w:r w:rsidR="006E2244" w:rsidRPr="00C27A0E">
        <w:t xml:space="preserve">au </w:t>
      </w:r>
      <w:r w:rsidR="00502AD0" w:rsidRPr="00C27A0E">
        <w:t>Pouvoir Adjudicateur</w:t>
      </w:r>
      <w:r w:rsidRPr="00C27A0E">
        <w:t xml:space="preserve"> les rapports d'intervention complets (dates, heures, délais des traitements, origine des demandes, interventions, etc.), des appels réceptionnés par le P.C.S. du </w:t>
      </w:r>
      <w:r w:rsidR="009A796A" w:rsidRPr="00C27A0E">
        <w:t>Titulaire</w:t>
      </w:r>
      <w:r w:rsidRPr="00C27A0E">
        <w:t xml:space="preserve"> ou par les P.C.S. des sous-traitants du </w:t>
      </w:r>
      <w:r w:rsidR="009A796A" w:rsidRPr="00C27A0E">
        <w:t>Titulaire</w:t>
      </w:r>
      <w:r w:rsidRPr="00C27A0E">
        <w:t>, des alarmes liées à ces évènements.</w:t>
      </w:r>
    </w:p>
    <w:p w14:paraId="0384F160" w14:textId="386AF187" w:rsidR="00853E58" w:rsidRPr="00C27A0E" w:rsidRDefault="00853E58" w:rsidP="00853E58">
      <w:r w:rsidRPr="00C27A0E">
        <w:t xml:space="preserve">Un bilan-journal mensuel des alarmes et appels traités par le P.C.S. doit être communiqué </w:t>
      </w:r>
      <w:r w:rsidR="006E2244" w:rsidRPr="00C27A0E">
        <w:t xml:space="preserve">au </w:t>
      </w:r>
      <w:r w:rsidR="00502AD0" w:rsidRPr="00C27A0E">
        <w:t>Pouvoir Adjudicateur</w:t>
      </w:r>
      <w:r w:rsidRPr="00C27A0E">
        <w:t>, avec en particulier le délai de traitement, le ou les numéros appelés, le délai de prise en charge de l’alarme par le technicien d’astreinte et le retour d’information adressé par le technicien en fin d’intervention.</w:t>
      </w:r>
    </w:p>
    <w:p w14:paraId="1E2CA42D" w14:textId="0203297B" w:rsidR="00853E58" w:rsidRDefault="00853E58" w:rsidP="00853E58">
      <w:r w:rsidRPr="00C27A0E">
        <w:t xml:space="preserve">Les rapports d'intervention et l'historique des alarmes et appels réceptionnés sont consultables en ligne par internet par </w:t>
      </w:r>
      <w:r w:rsidR="00FA4E4B" w:rsidRPr="00C27A0E">
        <w:t xml:space="preserve">le </w:t>
      </w:r>
      <w:r w:rsidR="00502AD0" w:rsidRPr="00C27A0E">
        <w:t>Pouvoir Adjudicateur</w:t>
      </w:r>
      <w:r w:rsidRPr="00C27A0E">
        <w:t xml:space="preserve"> à tout moment, et communiqués par voie électronique sur simple demande faite par voie électronique. A ce titre, le </w:t>
      </w:r>
      <w:r w:rsidR="009A796A" w:rsidRPr="00C27A0E">
        <w:t>Titulaire</w:t>
      </w:r>
      <w:r w:rsidRPr="00C27A0E">
        <w:t xml:space="preserve"> fournit </w:t>
      </w:r>
      <w:r w:rsidR="006E2244" w:rsidRPr="00C27A0E">
        <w:t xml:space="preserve">au </w:t>
      </w:r>
      <w:r w:rsidR="00502AD0" w:rsidRPr="00C27A0E">
        <w:t>Pouvoir Adjudicateur</w:t>
      </w:r>
      <w:r w:rsidRPr="00C27A0E">
        <w:t xml:space="preserve"> au minimum un droit d'accès permanent pour la consultation des rapports d'intervention.</w:t>
      </w:r>
    </w:p>
    <w:p w14:paraId="31A323F2" w14:textId="77777777" w:rsidR="00853E58" w:rsidRDefault="00853E58" w:rsidP="00853E58">
      <w:r>
        <w:t>Les interventions d’astreinte doivent être ensuite consignées en G.M.A.O.</w:t>
      </w:r>
    </w:p>
    <w:p w14:paraId="5AA6CD55" w14:textId="77777777" w:rsidR="00853E58" w:rsidRPr="00DA6724" w:rsidRDefault="00853E58" w:rsidP="003534BF">
      <w:pPr>
        <w:pStyle w:val="Titre5"/>
        <w:rPr>
          <w:color w:val="4472C4" w:themeColor="accent1"/>
          <w:u w:val="single"/>
        </w:rPr>
      </w:pPr>
      <w:r w:rsidRPr="00DA6724">
        <w:rPr>
          <w:color w:val="4472C4" w:themeColor="accent1"/>
          <w:u w:val="single"/>
        </w:rPr>
        <w:t xml:space="preserve">Rapport d’intervention </w:t>
      </w:r>
    </w:p>
    <w:p w14:paraId="4C202E97" w14:textId="63CE596B" w:rsidR="00853E58" w:rsidRDefault="00853E58" w:rsidP="00853E58">
      <w:r>
        <w:t xml:space="preserve">Le </w:t>
      </w:r>
      <w:r w:rsidR="009A796A" w:rsidRPr="009A796A">
        <w:t>Titulaire</w:t>
      </w:r>
      <w:r>
        <w:t xml:space="preserve"> établit, le lendemain de chaque intervention un rapport circonstancié pour chaque appel d’astreinte. Le </w:t>
      </w:r>
      <w:r w:rsidR="009A796A" w:rsidRPr="009A796A">
        <w:t>Titulaire</w:t>
      </w:r>
      <w:r>
        <w:t xml:space="preserve"> indique :</w:t>
      </w:r>
    </w:p>
    <w:p w14:paraId="09A8223D" w14:textId="77777777" w:rsidR="00853E58" w:rsidRDefault="00853E58" w:rsidP="00022D47">
      <w:pPr>
        <w:pStyle w:val="Paragraphedeliste"/>
        <w:numPr>
          <w:ilvl w:val="0"/>
          <w:numId w:val="12"/>
        </w:numPr>
        <w:spacing w:before="0" w:beforeAutospacing="0" w:after="0"/>
        <w:ind w:left="714" w:hanging="357"/>
      </w:pPr>
      <w:r>
        <w:t>Les causes de la panne,</w:t>
      </w:r>
    </w:p>
    <w:p w14:paraId="1236274D" w14:textId="77777777" w:rsidR="00853E58" w:rsidRDefault="00853E58" w:rsidP="00022D47">
      <w:pPr>
        <w:pStyle w:val="Paragraphedeliste"/>
        <w:numPr>
          <w:ilvl w:val="0"/>
          <w:numId w:val="12"/>
        </w:numPr>
        <w:spacing w:before="0" w:beforeAutospacing="0" w:after="0"/>
        <w:ind w:left="714" w:hanging="357"/>
      </w:pPr>
      <w:r>
        <w:t>Les actions palliatives mises en place,</w:t>
      </w:r>
    </w:p>
    <w:p w14:paraId="428E5DBC" w14:textId="77777777" w:rsidR="00853E58" w:rsidRDefault="00853E58" w:rsidP="00022D47">
      <w:pPr>
        <w:pStyle w:val="Paragraphedeliste"/>
        <w:numPr>
          <w:ilvl w:val="0"/>
          <w:numId w:val="12"/>
        </w:numPr>
        <w:spacing w:before="0" w:beforeAutospacing="0"/>
        <w:ind w:left="714" w:hanging="357"/>
      </w:pPr>
      <w:r>
        <w:t xml:space="preserve">Les actions correctives pour traiter définitivement la défaillance, ainsi que les préconisations pour éviter que la panne se reproduise. </w:t>
      </w:r>
    </w:p>
    <w:p w14:paraId="6AAEC7F1" w14:textId="77777777" w:rsidR="00853E58" w:rsidRPr="00737381" w:rsidRDefault="00853E58" w:rsidP="00853E58">
      <w:pPr>
        <w:pStyle w:val="Titre3"/>
        <w:rPr>
          <w:rFonts w:hint="eastAsia"/>
          <w:b w:val="0"/>
          <w:caps w:val="0"/>
          <w:smallCaps/>
          <w:color w:val="4472C4" w:themeColor="accent1"/>
        </w:rPr>
      </w:pPr>
      <w:bookmarkStart w:id="788" w:name="_Toc127196009"/>
      <w:bookmarkStart w:id="789" w:name="_Toc215500298"/>
      <w:r w:rsidRPr="00737381">
        <w:rPr>
          <w:b w:val="0"/>
          <w:caps w:val="0"/>
          <w:smallCaps/>
          <w:color w:val="4472C4" w:themeColor="accent1"/>
        </w:rPr>
        <w:t>Service minimum</w:t>
      </w:r>
      <w:bookmarkEnd w:id="788"/>
      <w:bookmarkEnd w:id="789"/>
      <w:r w:rsidRPr="00737381">
        <w:rPr>
          <w:b w:val="0"/>
          <w:caps w:val="0"/>
          <w:smallCaps/>
          <w:color w:val="4472C4" w:themeColor="accent1"/>
        </w:rPr>
        <w:t xml:space="preserve"> </w:t>
      </w:r>
    </w:p>
    <w:p w14:paraId="4E394FCD" w14:textId="5CA8733B" w:rsidR="00853E58" w:rsidRDefault="00853E58" w:rsidP="00853E58">
      <w:r>
        <w:t xml:space="preserve">Si des faits, qu'ils soient indépendants ou non de la volonté du </w:t>
      </w:r>
      <w:r w:rsidR="009A796A" w:rsidRPr="009A796A">
        <w:t>Titulaire</w:t>
      </w:r>
      <w:r>
        <w:t xml:space="preserve"> (faits de grève notamment), risquent de provoquer des retards importants ou la non-exécution des prestations dont le </w:t>
      </w:r>
      <w:r w:rsidR="009A796A" w:rsidRPr="009A796A">
        <w:t>Titulaire</w:t>
      </w:r>
      <w:r>
        <w:t xml:space="preserve"> a la charge, celui-ci doit prendre toutes les dispositions utiles pour faire assurer par tous les moyens à sa convenance, un service minimum concernant les opérations élémentaires relatives au maintien de l'exploitation du bâtiment, de son fonctionnement, et de la sécurité des personnes et des biens.</w:t>
      </w:r>
    </w:p>
    <w:p w14:paraId="07B750DB" w14:textId="77777777" w:rsidR="00853E58" w:rsidRPr="00737381" w:rsidRDefault="00853E58" w:rsidP="00853E58">
      <w:pPr>
        <w:pStyle w:val="Titre3"/>
        <w:rPr>
          <w:rFonts w:hint="eastAsia"/>
          <w:b w:val="0"/>
          <w:caps w:val="0"/>
          <w:smallCaps/>
          <w:color w:val="4472C4" w:themeColor="accent1"/>
        </w:rPr>
      </w:pPr>
      <w:bookmarkStart w:id="790" w:name="_Toc127196010"/>
      <w:bookmarkStart w:id="791" w:name="_Toc215500299"/>
      <w:r w:rsidRPr="00737381">
        <w:rPr>
          <w:b w:val="0"/>
          <w:caps w:val="0"/>
          <w:smallCaps/>
          <w:color w:val="4472C4" w:themeColor="accent1"/>
        </w:rPr>
        <w:lastRenderedPageBreak/>
        <w:t>Période de fermeture annuelle</w:t>
      </w:r>
      <w:bookmarkEnd w:id="790"/>
      <w:bookmarkEnd w:id="791"/>
    </w:p>
    <w:p w14:paraId="1EA58BD2" w14:textId="50585F19" w:rsidR="00853E58" w:rsidRDefault="00853E58" w:rsidP="00853E58">
      <w:r w:rsidRPr="00056985">
        <w:t>Le bâtiment ne fait pas l’objet de fermetures annuelles. Cependant l’activité est fortement réduite en fin d’année et au mois d’aout. Ces périodes sont à favoriser pour la réalisation des arrêts techniques.</w:t>
      </w:r>
    </w:p>
    <w:p w14:paraId="4FF1BBD9" w14:textId="77777777" w:rsidR="00853E58" w:rsidRPr="00737381" w:rsidRDefault="00853E58" w:rsidP="00853E58">
      <w:pPr>
        <w:pStyle w:val="Titre3"/>
        <w:rPr>
          <w:rFonts w:hint="eastAsia"/>
          <w:b w:val="0"/>
          <w:caps w:val="0"/>
          <w:smallCaps/>
          <w:color w:val="4472C4" w:themeColor="accent1"/>
        </w:rPr>
      </w:pPr>
      <w:bookmarkStart w:id="792" w:name="_Toc127196011"/>
      <w:bookmarkStart w:id="793" w:name="_Toc215500300"/>
      <w:r w:rsidRPr="00737381">
        <w:rPr>
          <w:b w:val="0"/>
          <w:caps w:val="0"/>
          <w:smallCaps/>
          <w:color w:val="4472C4" w:themeColor="accent1"/>
        </w:rPr>
        <w:t>Equipe opérationnelle</w:t>
      </w:r>
      <w:bookmarkEnd w:id="792"/>
      <w:bookmarkEnd w:id="793"/>
    </w:p>
    <w:p w14:paraId="07C05564" w14:textId="77777777" w:rsidR="00853E58" w:rsidRPr="007D76DF" w:rsidRDefault="00853E58" w:rsidP="007D76DF">
      <w:pPr>
        <w:pStyle w:val="Titre4"/>
        <w:jc w:val="left"/>
        <w:rPr>
          <w:color w:val="4472C4" w:themeColor="accent1"/>
          <w:sz w:val="22"/>
          <w:u w:val="single"/>
        </w:rPr>
      </w:pPr>
      <w:bookmarkStart w:id="794" w:name="_Toc127196012"/>
      <w:bookmarkStart w:id="795" w:name="_Toc215500301"/>
      <w:r w:rsidRPr="007D76DF">
        <w:rPr>
          <w:color w:val="4472C4" w:themeColor="accent1"/>
          <w:sz w:val="22"/>
          <w:u w:val="single"/>
        </w:rPr>
        <w:t>Responsable Technique et Administratif</w:t>
      </w:r>
      <w:bookmarkEnd w:id="794"/>
      <w:bookmarkEnd w:id="795"/>
      <w:r w:rsidRPr="007D76DF">
        <w:rPr>
          <w:color w:val="4472C4" w:themeColor="accent1"/>
          <w:sz w:val="22"/>
          <w:u w:val="single"/>
        </w:rPr>
        <w:t xml:space="preserve"> </w:t>
      </w:r>
    </w:p>
    <w:p w14:paraId="4E09EB5D" w14:textId="77777777" w:rsidR="006A2399" w:rsidRDefault="006A2399" w:rsidP="006A2399">
      <w:r>
        <w:t>Le Responsable Technique et Administratif (R.T.A.) est désigné par le Titulaire pour l’ensemble du périmètre du marché.</w:t>
      </w:r>
    </w:p>
    <w:p w14:paraId="5B68AF03" w14:textId="5D8F7BD8" w:rsidR="006A2399" w:rsidRDefault="006A2399" w:rsidP="006A2399">
      <w:r>
        <w:t>Sa mission s’effectue principalement en mode itinérant, sans présence permanente sur site. Il assure le suivi technique, administratif et financier du marché et représente le Titulaire auprès du Pouvoir Adjudicateur.</w:t>
      </w:r>
    </w:p>
    <w:p w14:paraId="5A0EE087" w14:textId="360F75E1" w:rsidR="006A2399" w:rsidRDefault="006A2399" w:rsidP="006A2399">
      <w:r>
        <w:t>Le R.T.A. dispose de la qualification et de l’expérience requises (niveau ingénieur responsable d’affaires</w:t>
      </w:r>
      <w:r w:rsidR="00F302DC">
        <w:t xml:space="preserve"> ou équivalent</w:t>
      </w:r>
      <w:r>
        <w:t>) et a l’autorité nécessaire pour prendre toutes décisions engageant le Titulaire dans le cadre du contrat.</w:t>
      </w:r>
    </w:p>
    <w:p w14:paraId="319A63DE" w14:textId="7AA91CFB" w:rsidR="006A2399" w:rsidRDefault="006A2399" w:rsidP="006A2399">
      <w:r>
        <w:t>En cas d’absence, il est remplacé par une personne habilitée et informée des opérations en cours pour garantir la continuité du suivi.</w:t>
      </w:r>
    </w:p>
    <w:p w14:paraId="1C589CF5" w14:textId="6C12D834" w:rsidR="006A2399" w:rsidRDefault="006A2399" w:rsidP="006A2399">
      <w:r>
        <w:t>Ses principales missions sont :</w:t>
      </w:r>
    </w:p>
    <w:p w14:paraId="0E8A2398" w14:textId="77777777" w:rsidR="006A2399" w:rsidRDefault="006A2399" w:rsidP="00022D47">
      <w:pPr>
        <w:pStyle w:val="Paragraphedeliste"/>
        <w:numPr>
          <w:ilvl w:val="0"/>
          <w:numId w:val="12"/>
        </w:numPr>
        <w:spacing w:before="0" w:beforeAutospacing="0" w:after="0"/>
        <w:ind w:left="714" w:hanging="357"/>
      </w:pPr>
      <w:r>
        <w:t xml:space="preserve">Coordonner les interventions des techniciens itinérants et </w:t>
      </w:r>
      <w:r w:rsidRPr="000575E6">
        <w:t>des sous-traitants</w:t>
      </w:r>
      <w:r>
        <w:t>, s’assurer du respect des procédures et des consignes de sécurité définies par le Pouvoir Adjudicateur.</w:t>
      </w:r>
    </w:p>
    <w:p w14:paraId="648447B9" w14:textId="77777777" w:rsidR="006A2399" w:rsidRDefault="006A2399" w:rsidP="00022D47">
      <w:pPr>
        <w:pStyle w:val="Paragraphedeliste"/>
        <w:numPr>
          <w:ilvl w:val="0"/>
          <w:numId w:val="12"/>
        </w:numPr>
        <w:spacing w:before="0" w:beforeAutospacing="0" w:after="0"/>
        <w:ind w:left="714" w:hanging="357"/>
      </w:pPr>
      <w:r>
        <w:t>Prendre connaissance régulièrement (minimum hebdomadaire) des informations liées à l’exécution du marché, et organiser les réunions de suivi avec le Pouvoir Adjudicateur si nécessaire.</w:t>
      </w:r>
    </w:p>
    <w:p w14:paraId="41C06550" w14:textId="77777777" w:rsidR="006A2399" w:rsidRDefault="006A2399" w:rsidP="00022D47">
      <w:pPr>
        <w:pStyle w:val="Paragraphedeliste"/>
        <w:numPr>
          <w:ilvl w:val="0"/>
          <w:numId w:val="12"/>
        </w:numPr>
        <w:spacing w:before="0" w:beforeAutospacing="0" w:after="0"/>
        <w:ind w:left="714" w:hanging="357"/>
      </w:pPr>
      <w:r>
        <w:t>Établir un diagnostic technique à distance ou sur site en cas d’incident, et décider de la mobilisation d’une équipe de dépannage.</w:t>
      </w:r>
    </w:p>
    <w:p w14:paraId="0CFB977D" w14:textId="77777777" w:rsidR="006A2399" w:rsidRDefault="006A2399" w:rsidP="00022D47">
      <w:pPr>
        <w:pStyle w:val="Paragraphedeliste"/>
        <w:numPr>
          <w:ilvl w:val="0"/>
          <w:numId w:val="12"/>
        </w:numPr>
        <w:spacing w:before="0" w:beforeAutospacing="0" w:after="0"/>
        <w:ind w:left="714" w:hanging="357"/>
      </w:pPr>
      <w:r>
        <w:t>Tenir à jour la documentation technique, les rapports d’intervention, et le registre de sécurité, à disposition du Pouvoir Adjudicateur.</w:t>
      </w:r>
    </w:p>
    <w:p w14:paraId="2AEF5FB1" w14:textId="77777777" w:rsidR="006A2399" w:rsidRDefault="006A2399" w:rsidP="00022D47">
      <w:pPr>
        <w:pStyle w:val="Paragraphedeliste"/>
        <w:numPr>
          <w:ilvl w:val="0"/>
          <w:numId w:val="12"/>
        </w:numPr>
        <w:spacing w:before="0" w:beforeAutospacing="0" w:after="0"/>
        <w:ind w:left="714" w:hanging="357"/>
      </w:pPr>
      <w:r>
        <w:t>Proposer des études d’amélioration ou de mise en conformité, à la demande du Pouvoir Adjudicateur ou de sa propre initiative.</w:t>
      </w:r>
    </w:p>
    <w:p w14:paraId="3C36D581" w14:textId="77777777" w:rsidR="006A2399" w:rsidRDefault="006A2399" w:rsidP="00022D47">
      <w:pPr>
        <w:pStyle w:val="Paragraphedeliste"/>
        <w:numPr>
          <w:ilvl w:val="0"/>
          <w:numId w:val="12"/>
        </w:numPr>
        <w:spacing w:before="0" w:beforeAutospacing="0" w:after="0"/>
        <w:ind w:left="714" w:hanging="357"/>
      </w:pPr>
      <w:r>
        <w:t>Participer aux réunions de coordination planifiées (fréquence définie avec le Pouvoir Adjudicateur, par exemple mensuelle ou trimestrielle).</w:t>
      </w:r>
    </w:p>
    <w:p w14:paraId="1EA9854A" w14:textId="77777777" w:rsidR="006A2399" w:rsidRDefault="006A2399" w:rsidP="00022D47">
      <w:pPr>
        <w:pStyle w:val="Paragraphedeliste"/>
        <w:numPr>
          <w:ilvl w:val="0"/>
          <w:numId w:val="12"/>
        </w:numPr>
        <w:spacing w:before="0" w:beforeAutospacing="0" w:after="0"/>
        <w:ind w:left="714" w:hanging="357"/>
      </w:pPr>
      <w:r>
        <w:t>Suivre les aspects financiers et administratifs du marché, avec émission de rapports périodiques.</w:t>
      </w:r>
    </w:p>
    <w:p w14:paraId="0C7FAB69" w14:textId="686B3009" w:rsidR="00E879D5" w:rsidRPr="00E879D5" w:rsidRDefault="006A2399" w:rsidP="00022D47">
      <w:pPr>
        <w:pStyle w:val="Paragraphedeliste"/>
        <w:numPr>
          <w:ilvl w:val="0"/>
          <w:numId w:val="12"/>
        </w:numPr>
        <w:spacing w:before="0" w:beforeAutospacing="0"/>
        <w:ind w:left="714" w:hanging="357"/>
      </w:pPr>
      <w:r>
        <w:t>Le R.T.A. est assisté selon les besoins par les fonctions supports du Titulaire (GMAO, performance énergétique, méthodes…).</w:t>
      </w:r>
    </w:p>
    <w:p w14:paraId="47707B54" w14:textId="491CD10D" w:rsidR="00853E58" w:rsidRPr="007D76DF" w:rsidRDefault="00853E58" w:rsidP="007D76DF">
      <w:pPr>
        <w:pStyle w:val="Titre4"/>
        <w:jc w:val="left"/>
        <w:rPr>
          <w:color w:val="4472C4" w:themeColor="accent1"/>
          <w:sz w:val="22"/>
          <w:u w:val="single"/>
        </w:rPr>
      </w:pPr>
      <w:bookmarkStart w:id="796" w:name="_Toc127196013"/>
      <w:bookmarkStart w:id="797" w:name="_Toc215500302"/>
      <w:r w:rsidRPr="007D76DF">
        <w:rPr>
          <w:color w:val="4472C4" w:themeColor="accent1"/>
          <w:sz w:val="22"/>
          <w:u w:val="single"/>
        </w:rPr>
        <w:t>Techniciens de Maintenance</w:t>
      </w:r>
      <w:bookmarkEnd w:id="796"/>
      <w:bookmarkEnd w:id="797"/>
      <w:r w:rsidRPr="007D76DF">
        <w:rPr>
          <w:color w:val="4472C4" w:themeColor="accent1"/>
          <w:sz w:val="22"/>
          <w:u w:val="single"/>
        </w:rPr>
        <w:t xml:space="preserve"> </w:t>
      </w:r>
    </w:p>
    <w:p w14:paraId="1BEE44ED" w14:textId="4B2399FA" w:rsidR="00593CC9" w:rsidRDefault="00C62AF3" w:rsidP="00593CC9">
      <w:r w:rsidRPr="00056985">
        <w:t>Les</w:t>
      </w:r>
      <w:r w:rsidR="00593CC9">
        <w:t xml:space="preserve"> interventions sont réalisées par des techniciens spécialisés en CFO HT/TGBT</w:t>
      </w:r>
      <w:r w:rsidR="00643C5B">
        <w:t xml:space="preserve"> et plus spécifiquement pour </w:t>
      </w:r>
      <w:r w:rsidR="00643C5B" w:rsidRPr="006C451C">
        <w:rPr>
          <w:b/>
        </w:rPr>
        <w:t>les groupes électrogènes</w:t>
      </w:r>
      <w:r w:rsidR="00593CC9">
        <w:t xml:space="preserve">, organisés en mode </w:t>
      </w:r>
      <w:r w:rsidR="00593CC9" w:rsidRPr="00056985">
        <w:t>itinérant</w:t>
      </w:r>
      <w:r w:rsidR="00593CC9">
        <w:t>.</w:t>
      </w:r>
    </w:p>
    <w:p w14:paraId="396B11CB" w14:textId="6F2626C9" w:rsidR="00593CC9" w:rsidRDefault="00593CC9" w:rsidP="00593CC9">
      <w:r>
        <w:t>Le Titulaire met à disposition une équipe qualifiée, intervenant sur demande ou selon le planning de maintenance préventive défini avec le Pouvoir Adjudicateur.</w:t>
      </w:r>
    </w:p>
    <w:p w14:paraId="25AAF158" w14:textId="77777777" w:rsidR="00593CC9" w:rsidRDefault="00593CC9">
      <w:pPr>
        <w:spacing w:line="259" w:lineRule="auto"/>
        <w:jc w:val="left"/>
      </w:pPr>
      <w:r>
        <w:br w:type="page"/>
      </w:r>
    </w:p>
    <w:p w14:paraId="5B9679ED" w14:textId="77777777" w:rsidR="00593CC9" w:rsidRDefault="00593CC9" w:rsidP="00593CC9">
      <w:r>
        <w:lastRenderedPageBreak/>
        <w:t>Les techniciens :</w:t>
      </w:r>
    </w:p>
    <w:p w14:paraId="746BCBEE" w14:textId="77777777" w:rsidR="00593CC9" w:rsidRDefault="00593CC9" w:rsidP="00022D47">
      <w:pPr>
        <w:pStyle w:val="Paragraphedeliste"/>
        <w:numPr>
          <w:ilvl w:val="0"/>
          <w:numId w:val="12"/>
        </w:numPr>
        <w:spacing w:before="0" w:beforeAutospacing="0" w:after="0"/>
        <w:ind w:left="714" w:hanging="357"/>
      </w:pPr>
      <w:r>
        <w:t>Réaliseront l’ensemble des opérations de maintenance préventive et corrective prévues au marché, en itinérance.</w:t>
      </w:r>
    </w:p>
    <w:p w14:paraId="667B5C66" w14:textId="77777777" w:rsidR="00593CC9" w:rsidRDefault="00593CC9" w:rsidP="00022D47">
      <w:pPr>
        <w:pStyle w:val="Paragraphedeliste"/>
        <w:numPr>
          <w:ilvl w:val="0"/>
          <w:numId w:val="12"/>
        </w:numPr>
        <w:spacing w:before="0" w:beforeAutospacing="0" w:after="0"/>
        <w:ind w:left="714" w:hanging="357"/>
      </w:pPr>
      <w:r>
        <w:t>Disposeront des habilitations électriques appropriées (BR/B2V/HC/HTA) et des équipements nécessaires à la sécurité des interventions.</w:t>
      </w:r>
    </w:p>
    <w:p w14:paraId="2594A779" w14:textId="77777777" w:rsidR="00593CC9" w:rsidRDefault="00593CC9" w:rsidP="00022D47">
      <w:pPr>
        <w:pStyle w:val="Paragraphedeliste"/>
        <w:numPr>
          <w:ilvl w:val="0"/>
          <w:numId w:val="12"/>
        </w:numPr>
        <w:spacing w:before="0" w:beforeAutospacing="0" w:after="0"/>
        <w:ind w:left="714" w:hanging="357"/>
      </w:pPr>
      <w:r>
        <w:t>Effectueront systématiquement des rapports d’intervention et les transmettront au Responsable Technique et Administratif pour centralisation.</w:t>
      </w:r>
    </w:p>
    <w:p w14:paraId="52E98E72" w14:textId="77777777" w:rsidR="00593CC9" w:rsidRDefault="00593CC9" w:rsidP="00022D47">
      <w:pPr>
        <w:pStyle w:val="Paragraphedeliste"/>
        <w:numPr>
          <w:ilvl w:val="0"/>
          <w:numId w:val="12"/>
        </w:numPr>
        <w:spacing w:before="0" w:beforeAutospacing="0" w:after="0"/>
        <w:ind w:left="714" w:hanging="357"/>
      </w:pPr>
      <w:r>
        <w:t>Seront appelés à intervenir, suivant les exigences ou en cas d’urgence, dans les délais contractuels définis avec le Pouvoir Adjudicateur.</w:t>
      </w:r>
    </w:p>
    <w:p w14:paraId="650A7BCF" w14:textId="77777777" w:rsidR="00593CC9" w:rsidRDefault="00593CC9" w:rsidP="00022D47">
      <w:pPr>
        <w:pStyle w:val="Paragraphedeliste"/>
        <w:numPr>
          <w:ilvl w:val="0"/>
          <w:numId w:val="12"/>
        </w:numPr>
        <w:spacing w:before="0" w:beforeAutospacing="0" w:after="0"/>
        <w:ind w:left="714" w:hanging="357"/>
      </w:pPr>
      <w:r>
        <w:t>Participeront aux essais et contrôles réglementaires, en coordination avec les sous-traitants ou organismes habilités.</w:t>
      </w:r>
    </w:p>
    <w:p w14:paraId="63A5EDEF" w14:textId="5E3CB094" w:rsidR="00E879D5" w:rsidRPr="00E879D5" w:rsidRDefault="00593CC9" w:rsidP="00022D47">
      <w:pPr>
        <w:pStyle w:val="Paragraphedeliste"/>
        <w:numPr>
          <w:ilvl w:val="0"/>
          <w:numId w:val="12"/>
        </w:numPr>
        <w:spacing w:before="0" w:beforeAutospacing="0"/>
        <w:ind w:left="714" w:hanging="357"/>
      </w:pPr>
      <w:r>
        <w:t>Seront remplacés en cas d’indisponibilité, le Titulaire restant garant de la continuité de service dans les délais prévus.</w:t>
      </w:r>
    </w:p>
    <w:p w14:paraId="5AF89FB1" w14:textId="77777777" w:rsidR="00853E58" w:rsidRPr="00737381" w:rsidRDefault="00853E58" w:rsidP="00853E58">
      <w:pPr>
        <w:pStyle w:val="Titre3"/>
        <w:rPr>
          <w:rFonts w:hint="eastAsia"/>
          <w:b w:val="0"/>
          <w:caps w:val="0"/>
          <w:smallCaps/>
          <w:color w:val="4472C4" w:themeColor="accent1"/>
        </w:rPr>
      </w:pPr>
      <w:bookmarkStart w:id="798" w:name="_Toc127196014"/>
      <w:bookmarkStart w:id="799" w:name="_Toc215500303"/>
      <w:r w:rsidRPr="00737381">
        <w:rPr>
          <w:b w:val="0"/>
          <w:caps w:val="0"/>
          <w:smallCaps/>
          <w:color w:val="4472C4" w:themeColor="accent1"/>
        </w:rPr>
        <w:t>Equipe support</w:t>
      </w:r>
      <w:bookmarkEnd w:id="798"/>
      <w:bookmarkEnd w:id="799"/>
      <w:r w:rsidRPr="00737381">
        <w:rPr>
          <w:b w:val="0"/>
          <w:caps w:val="0"/>
          <w:smallCaps/>
          <w:color w:val="4472C4" w:themeColor="accent1"/>
        </w:rPr>
        <w:t xml:space="preserve"> </w:t>
      </w:r>
    </w:p>
    <w:p w14:paraId="0F1330B5" w14:textId="77777777" w:rsidR="00853E58" w:rsidRPr="007D76DF" w:rsidRDefault="00853E58" w:rsidP="007D76DF">
      <w:pPr>
        <w:pStyle w:val="Titre4"/>
        <w:jc w:val="left"/>
        <w:rPr>
          <w:color w:val="4472C4" w:themeColor="accent1"/>
          <w:sz w:val="22"/>
          <w:u w:val="single"/>
        </w:rPr>
      </w:pPr>
      <w:bookmarkStart w:id="800" w:name="_Toc127196015"/>
      <w:bookmarkStart w:id="801" w:name="_Toc215500304"/>
      <w:r w:rsidRPr="007D76DF">
        <w:rPr>
          <w:color w:val="4472C4" w:themeColor="accent1"/>
          <w:sz w:val="22"/>
          <w:u w:val="single"/>
        </w:rPr>
        <w:t>Fonction méthode</w:t>
      </w:r>
      <w:bookmarkEnd w:id="800"/>
      <w:bookmarkEnd w:id="801"/>
    </w:p>
    <w:p w14:paraId="7919914E" w14:textId="5F4982A8" w:rsidR="001E192B" w:rsidRDefault="002A68DE" w:rsidP="001E192B">
      <w:r w:rsidRPr="002A68DE">
        <w:t>La fonction Méthode est assurée par le Titulaire dans le but de garantir la qualité, la traçabilité et l’optimisation des opérations de maintenance sur l’ensemble du périmètre concerné.</w:t>
      </w:r>
    </w:p>
    <w:p w14:paraId="7DD30084" w14:textId="765F91ED" w:rsidR="002A68DE" w:rsidRDefault="002A68DE" w:rsidP="001E192B">
      <w:r w:rsidRPr="002A68DE">
        <w:t xml:space="preserve">Elle consiste notamment à maintenir et analyser régulièrement les données issues des interventions sur les équipements </w:t>
      </w:r>
      <w:r>
        <w:t xml:space="preserve">du périmètre contractuel </w:t>
      </w:r>
      <w:r w:rsidRPr="002A68DE">
        <w:t>afin de suivre la performance des installations et d’anticiper les besoins futurs en maintenance.</w:t>
      </w:r>
    </w:p>
    <w:p w14:paraId="6D58CC5F" w14:textId="20E2743E" w:rsidR="002A68DE" w:rsidRDefault="002A68DE" w:rsidP="001E192B">
      <w:r w:rsidRPr="002A68DE">
        <w:t>Le Titulaire veille également à la mise à jour permanente de la documentation technique — plans, schémas, procédures et modes opératoires — en collaboration étroite avec le Responsable Technique et Administratif ainsi que les techniciens de maintenance.</w:t>
      </w:r>
    </w:p>
    <w:p w14:paraId="005AE315" w14:textId="0A74CBDB" w:rsidR="002A68DE" w:rsidRDefault="002A68DE" w:rsidP="001E192B">
      <w:r w:rsidRPr="002A68DE">
        <w:t>Par ailleurs, il est chargé de mettre en œuvre et de maintenir les outils informatiques nécessaires à la gestion et au suivi des activités de maintenance, notamment :</w:t>
      </w:r>
    </w:p>
    <w:p w14:paraId="1F24BAFE" w14:textId="33BFE496" w:rsidR="0065284D" w:rsidRDefault="00F463BE" w:rsidP="00022D47">
      <w:pPr>
        <w:pStyle w:val="Paragraphedeliste"/>
        <w:numPr>
          <w:ilvl w:val="0"/>
          <w:numId w:val="12"/>
        </w:numPr>
        <w:spacing w:before="0" w:beforeAutospacing="0" w:after="0"/>
        <w:ind w:left="714" w:hanging="357"/>
      </w:pPr>
      <w:r>
        <w:t>La</w:t>
      </w:r>
      <w:r w:rsidR="0065284D">
        <w:t xml:space="preserve"> </w:t>
      </w:r>
      <w:r w:rsidR="0065284D" w:rsidRPr="00350DD9">
        <w:rPr>
          <w:b/>
        </w:rPr>
        <w:t xml:space="preserve">GMAO </w:t>
      </w:r>
      <w:r w:rsidR="0065284D">
        <w:t>(Gestion de la Maintenance Assistée par Ordinateur),</w:t>
      </w:r>
    </w:p>
    <w:p w14:paraId="5E7D83DC" w14:textId="2AC1BFEB" w:rsidR="0065284D" w:rsidRDefault="00F463BE" w:rsidP="00022D47">
      <w:pPr>
        <w:pStyle w:val="Paragraphedeliste"/>
        <w:numPr>
          <w:ilvl w:val="0"/>
          <w:numId w:val="12"/>
        </w:numPr>
        <w:spacing w:before="0" w:beforeAutospacing="0" w:after="0"/>
        <w:ind w:left="714" w:hanging="357"/>
      </w:pPr>
      <w:r>
        <w:t>Le</w:t>
      </w:r>
      <w:r w:rsidR="0065284D">
        <w:t xml:space="preserve"> système de </w:t>
      </w:r>
      <w:r w:rsidRPr="00350DD9">
        <w:rPr>
          <w:b/>
        </w:rPr>
        <w:t>@T</w:t>
      </w:r>
      <w:r w:rsidR="0065284D" w:rsidRPr="00350DD9">
        <w:rPr>
          <w:b/>
        </w:rPr>
        <w:t>icketing</w:t>
      </w:r>
      <w:r w:rsidR="0065284D">
        <w:t xml:space="preserve"> pour le traitement des demandes et des incidents,</w:t>
      </w:r>
    </w:p>
    <w:p w14:paraId="5E90B897" w14:textId="3793FE28" w:rsidR="0065284D" w:rsidRDefault="00F463BE" w:rsidP="00022D47">
      <w:pPr>
        <w:pStyle w:val="Paragraphedeliste"/>
        <w:numPr>
          <w:ilvl w:val="0"/>
          <w:numId w:val="12"/>
        </w:numPr>
        <w:spacing w:before="0" w:beforeAutospacing="0" w:after="0"/>
        <w:ind w:left="714" w:hanging="357"/>
      </w:pPr>
      <w:r>
        <w:t>La</w:t>
      </w:r>
      <w:r w:rsidR="0065284D">
        <w:t xml:space="preserve"> </w:t>
      </w:r>
      <w:r w:rsidR="0065284D" w:rsidRPr="00350DD9">
        <w:rPr>
          <w:b/>
        </w:rPr>
        <w:t>GED</w:t>
      </w:r>
      <w:r w:rsidR="0065284D">
        <w:t xml:space="preserve"> (Gestion Électronique des Documents),</w:t>
      </w:r>
    </w:p>
    <w:p w14:paraId="02D29E44" w14:textId="7EB7298F" w:rsidR="00184CCF" w:rsidRDefault="00184CCF" w:rsidP="00022D47">
      <w:pPr>
        <w:pStyle w:val="Paragraphedeliste"/>
        <w:numPr>
          <w:ilvl w:val="0"/>
          <w:numId w:val="12"/>
        </w:numPr>
        <w:spacing w:before="0" w:beforeAutospacing="0"/>
        <w:ind w:left="714" w:hanging="357"/>
      </w:pPr>
      <w:r>
        <w:t xml:space="preserve">Le système de </w:t>
      </w:r>
      <w:r w:rsidRPr="00350DD9">
        <w:rPr>
          <w:b/>
        </w:rPr>
        <w:t>reporting</w:t>
      </w:r>
      <w:r>
        <w:t xml:space="preserve"> des interventions et événements.</w:t>
      </w:r>
    </w:p>
    <w:p w14:paraId="751A2125" w14:textId="7F8340E1" w:rsidR="0062563F" w:rsidRDefault="0062563F" w:rsidP="0062563F">
      <w:r w:rsidRPr="0062563F">
        <w:t>L’objectif principal de cette fonction est d’assurer la disponibilité et la fiabilité des installations grâce à une organisation méthodique du suivi des interventions, tout en garantissant au Pouvoir Adjudicateur un accès permanent aux historiques, rapports et éléments de traçabilité des opérations réalisées.</w:t>
      </w:r>
    </w:p>
    <w:p w14:paraId="7FAD8788" w14:textId="42678D4B" w:rsidR="00853E58" w:rsidRPr="00737381" w:rsidRDefault="00853E58" w:rsidP="00853E58">
      <w:pPr>
        <w:pStyle w:val="Titre3"/>
        <w:rPr>
          <w:rFonts w:hint="eastAsia"/>
          <w:b w:val="0"/>
          <w:caps w:val="0"/>
          <w:smallCaps/>
          <w:color w:val="4472C4" w:themeColor="accent1"/>
        </w:rPr>
      </w:pPr>
      <w:bookmarkStart w:id="802" w:name="_Toc127196018"/>
      <w:bookmarkStart w:id="803" w:name="_Toc215500305"/>
      <w:r w:rsidRPr="00737381">
        <w:rPr>
          <w:b w:val="0"/>
          <w:caps w:val="0"/>
          <w:smallCaps/>
          <w:color w:val="4472C4" w:themeColor="accent1"/>
        </w:rPr>
        <w:t>Suivi de la formation du personnel</w:t>
      </w:r>
      <w:bookmarkEnd w:id="802"/>
      <w:bookmarkEnd w:id="803"/>
      <w:r w:rsidRPr="00737381">
        <w:rPr>
          <w:b w:val="0"/>
          <w:caps w:val="0"/>
          <w:smallCaps/>
          <w:color w:val="4472C4" w:themeColor="accent1"/>
        </w:rPr>
        <w:t xml:space="preserve"> </w:t>
      </w:r>
    </w:p>
    <w:p w14:paraId="7D278A5A" w14:textId="4517D788" w:rsidR="00853E58" w:rsidRDefault="00853E58" w:rsidP="00853E58">
      <w:r w:rsidRPr="004F7112">
        <w:t xml:space="preserve">Le </w:t>
      </w:r>
      <w:r w:rsidR="009A796A" w:rsidRPr="004F7112">
        <w:t>Titulaire</w:t>
      </w:r>
      <w:r w:rsidRPr="004F7112">
        <w:t xml:space="preserve"> doit les actions de formation de son personnel et en outre s'enquérir de l'état des connaissances sur le plan de la technique et de la sécurité pour ce qui concerne le personnel de ses sous-traitants.</w:t>
      </w:r>
      <w:r w:rsidR="00EB084A">
        <w:t xml:space="preserve"> </w:t>
      </w:r>
      <w:r w:rsidRPr="004F7112">
        <w:t xml:space="preserve">Il tient à jour un document, permettant de juger de l'efficacité de la formation dispensée et des retours d'expérience, et en informe </w:t>
      </w:r>
      <w:r w:rsidR="00FA4E4B" w:rsidRPr="004F7112">
        <w:t xml:space="preserve">le </w:t>
      </w:r>
      <w:r w:rsidR="00502AD0" w:rsidRPr="004F7112">
        <w:t>Pouvoir Adjudicateur</w:t>
      </w:r>
      <w:r w:rsidRPr="004F7112">
        <w:t xml:space="preserve"> à chacune de ses demandes.</w:t>
      </w:r>
    </w:p>
    <w:p w14:paraId="70F386D8" w14:textId="77777777" w:rsidR="00853E58" w:rsidRPr="00737381" w:rsidRDefault="00853E58" w:rsidP="00853E58">
      <w:pPr>
        <w:pStyle w:val="Titre3"/>
        <w:rPr>
          <w:rFonts w:hint="eastAsia"/>
          <w:b w:val="0"/>
          <w:caps w:val="0"/>
          <w:smallCaps/>
          <w:color w:val="4472C4" w:themeColor="accent1"/>
        </w:rPr>
      </w:pPr>
      <w:bookmarkStart w:id="804" w:name="_Toc127196019"/>
      <w:bookmarkStart w:id="805" w:name="_Toc215500306"/>
      <w:r w:rsidRPr="00737381">
        <w:rPr>
          <w:b w:val="0"/>
          <w:caps w:val="0"/>
          <w:smallCaps/>
          <w:color w:val="4472C4" w:themeColor="accent1"/>
        </w:rPr>
        <w:t>Tenue du personnel</w:t>
      </w:r>
      <w:bookmarkEnd w:id="804"/>
      <w:bookmarkEnd w:id="805"/>
    </w:p>
    <w:p w14:paraId="4988F8E4" w14:textId="5D5328D6" w:rsidR="00853E58" w:rsidRPr="00C84E1A" w:rsidRDefault="00853E58" w:rsidP="00853E58">
      <w:r w:rsidRPr="00C84E1A">
        <w:t xml:space="preserve">Le </w:t>
      </w:r>
      <w:r w:rsidR="009A796A" w:rsidRPr="00C84E1A">
        <w:t>Titulaire</w:t>
      </w:r>
      <w:r w:rsidRPr="00C84E1A">
        <w:t xml:space="preserve"> dote son personnel d'exécution d'un vêtement de travail adapté à sa fonction.</w:t>
      </w:r>
    </w:p>
    <w:p w14:paraId="26C11660" w14:textId="2AD50E06" w:rsidR="00853E58" w:rsidRPr="00C84E1A" w:rsidRDefault="00853E58" w:rsidP="00853E58">
      <w:r w:rsidRPr="00C84E1A">
        <w:t xml:space="preserve">Aucun agent du </w:t>
      </w:r>
      <w:r w:rsidR="009A796A" w:rsidRPr="00C84E1A">
        <w:t>Titulaire</w:t>
      </w:r>
      <w:r w:rsidRPr="00C84E1A">
        <w:t xml:space="preserve"> et de ses sous-traitants ne peut être admis s'il n'est pas revêtu de sa tenue de travail, s'il est démuni de l'insigne du </w:t>
      </w:r>
      <w:r w:rsidR="009A796A" w:rsidRPr="00C84E1A">
        <w:t>Titulaire</w:t>
      </w:r>
      <w:r w:rsidRPr="00C84E1A">
        <w:t>, à l'exclusion de tout marquage dont l'aspect publicitaire serait considéré comme excessif, ou s'il présente une tenue négligée. Les tenues doivent être propres et soignées.</w:t>
      </w:r>
    </w:p>
    <w:p w14:paraId="6C249E06" w14:textId="57A1DEC6" w:rsidR="00056985" w:rsidRDefault="00853E58" w:rsidP="00853E58">
      <w:r w:rsidRPr="00C84E1A">
        <w:t xml:space="preserve">Les tenues et badges ou inscriptions sont à faire accepter par </w:t>
      </w:r>
      <w:r w:rsidR="00FA4E4B" w:rsidRPr="00C84E1A">
        <w:t xml:space="preserve">le </w:t>
      </w:r>
      <w:r w:rsidR="00502AD0" w:rsidRPr="00C84E1A">
        <w:t>Pouvoir Adjudicateur</w:t>
      </w:r>
      <w:r w:rsidRPr="00C84E1A">
        <w:t xml:space="preserve">. Le personnel d'encadrement porte en permanence un insigne spécifique du </w:t>
      </w:r>
      <w:r w:rsidR="009A796A" w:rsidRPr="00C84E1A">
        <w:t>Titulaire</w:t>
      </w:r>
      <w:r w:rsidRPr="00C84E1A">
        <w:t>.</w:t>
      </w:r>
      <w:r w:rsidR="00056985">
        <w:t xml:space="preserve"> </w:t>
      </w:r>
    </w:p>
    <w:p w14:paraId="61188F51" w14:textId="77777777" w:rsidR="00853E58" w:rsidRPr="008D6D11" w:rsidRDefault="00853E58" w:rsidP="008D6D11">
      <w:pPr>
        <w:pStyle w:val="Titre2"/>
        <w:jc w:val="left"/>
        <w:rPr>
          <w:rFonts w:hint="eastAsia"/>
          <w:b w:val="0"/>
          <w:caps w:val="0"/>
          <w:smallCaps/>
          <w:color w:val="4472C4" w:themeColor="accent1"/>
        </w:rPr>
      </w:pPr>
      <w:bookmarkStart w:id="806" w:name="_Toc127196020"/>
      <w:bookmarkStart w:id="807" w:name="_Toc215500307"/>
      <w:r w:rsidRPr="008D6D11">
        <w:rPr>
          <w:b w:val="0"/>
          <w:caps w:val="0"/>
          <w:smallCaps/>
          <w:color w:val="4472C4" w:themeColor="accent1"/>
        </w:rPr>
        <w:lastRenderedPageBreak/>
        <w:t>Moyens techniques et logistiques</w:t>
      </w:r>
      <w:bookmarkEnd w:id="806"/>
      <w:bookmarkEnd w:id="807"/>
      <w:r w:rsidRPr="008D6D11">
        <w:rPr>
          <w:b w:val="0"/>
          <w:caps w:val="0"/>
          <w:smallCaps/>
          <w:color w:val="4472C4" w:themeColor="accent1"/>
        </w:rPr>
        <w:t xml:space="preserve"> </w:t>
      </w:r>
    </w:p>
    <w:p w14:paraId="063F11E9" w14:textId="77777777" w:rsidR="00853E58" w:rsidRPr="00737381" w:rsidRDefault="00853E58" w:rsidP="00853E58">
      <w:pPr>
        <w:pStyle w:val="Titre3"/>
        <w:rPr>
          <w:rFonts w:hint="eastAsia"/>
          <w:b w:val="0"/>
          <w:caps w:val="0"/>
          <w:smallCaps/>
          <w:color w:val="4472C4" w:themeColor="accent1"/>
        </w:rPr>
      </w:pPr>
      <w:bookmarkStart w:id="808" w:name="_Toc127196021"/>
      <w:bookmarkStart w:id="809" w:name="_Toc215500308"/>
      <w:r w:rsidRPr="00737381">
        <w:rPr>
          <w:b w:val="0"/>
          <w:caps w:val="0"/>
          <w:smallCaps/>
          <w:color w:val="4472C4" w:themeColor="accent1"/>
        </w:rPr>
        <w:t>Appareils de mesure – métrologie</w:t>
      </w:r>
      <w:bookmarkEnd w:id="808"/>
      <w:bookmarkEnd w:id="809"/>
      <w:r w:rsidRPr="00737381">
        <w:rPr>
          <w:b w:val="0"/>
          <w:caps w:val="0"/>
          <w:smallCaps/>
          <w:color w:val="4472C4" w:themeColor="accent1"/>
        </w:rPr>
        <w:t xml:space="preserve"> </w:t>
      </w:r>
    </w:p>
    <w:p w14:paraId="3C9ED84F" w14:textId="54D775C5" w:rsidR="00853E58" w:rsidRDefault="00853E58" w:rsidP="00853E58">
      <w:r>
        <w:t xml:space="preserve">Pour répondre à la réglementation en vigueur et pour lui permettre de réaliser les essais et mesures qu'il doit pratiquer sur les installations, le </w:t>
      </w:r>
      <w:r w:rsidR="009A796A" w:rsidRPr="009A796A">
        <w:t>Titulaire</w:t>
      </w:r>
      <w:r>
        <w:t xml:space="preserve"> dispose obligatoirement d'un ensemble d'appareils d'essai et de mesure en état de marche correspondant aux équipements et aux objectifs de performance, et au minimum :</w:t>
      </w:r>
    </w:p>
    <w:p w14:paraId="34DD1F2C" w14:textId="77777777" w:rsidR="00853E58" w:rsidRDefault="00853E58" w:rsidP="00022D47">
      <w:pPr>
        <w:pStyle w:val="Paragraphedeliste"/>
        <w:numPr>
          <w:ilvl w:val="0"/>
          <w:numId w:val="12"/>
        </w:numPr>
        <w:spacing w:before="0" w:beforeAutospacing="0" w:after="0"/>
        <w:ind w:left="714" w:hanging="357"/>
      </w:pPr>
      <w:r>
        <w:t>Appareils de mesures électriques (P, U, I, VAR, W, cos f, MW),</w:t>
      </w:r>
    </w:p>
    <w:p w14:paraId="2201B7F9" w14:textId="77777777" w:rsidR="00853E58" w:rsidRDefault="00853E58" w:rsidP="00022D47">
      <w:pPr>
        <w:pStyle w:val="Paragraphedeliste"/>
        <w:numPr>
          <w:ilvl w:val="0"/>
          <w:numId w:val="12"/>
        </w:numPr>
        <w:spacing w:before="0" w:beforeAutospacing="0" w:after="0"/>
        <w:ind w:left="714" w:hanging="357"/>
      </w:pPr>
      <w:r>
        <w:t>Analyseurs des harmoniques de courant et de tension,</w:t>
      </w:r>
    </w:p>
    <w:p w14:paraId="36FB8EE5" w14:textId="77777777" w:rsidR="00853E58" w:rsidRDefault="00853E58" w:rsidP="00022D47">
      <w:pPr>
        <w:pStyle w:val="Paragraphedeliste"/>
        <w:numPr>
          <w:ilvl w:val="0"/>
          <w:numId w:val="12"/>
        </w:numPr>
        <w:spacing w:before="0" w:beforeAutospacing="0" w:after="0"/>
        <w:ind w:left="714" w:hanging="357"/>
      </w:pPr>
      <w:r>
        <w:t>Matériel de recherche de défaut d’isolement,</w:t>
      </w:r>
    </w:p>
    <w:p w14:paraId="6BA5ACF3" w14:textId="77777777" w:rsidR="00853E58" w:rsidRDefault="00853E58" w:rsidP="00022D47">
      <w:pPr>
        <w:pStyle w:val="Paragraphedeliste"/>
        <w:numPr>
          <w:ilvl w:val="0"/>
          <w:numId w:val="12"/>
        </w:numPr>
        <w:spacing w:before="0" w:beforeAutospacing="0" w:after="0"/>
        <w:ind w:left="714" w:hanging="357"/>
      </w:pPr>
      <w:r>
        <w:t>Matériel de recherche de câble,</w:t>
      </w:r>
    </w:p>
    <w:p w14:paraId="4DE8C43D" w14:textId="77777777" w:rsidR="00853E58" w:rsidRDefault="00853E58" w:rsidP="00022D47">
      <w:pPr>
        <w:pStyle w:val="Paragraphedeliste"/>
        <w:numPr>
          <w:ilvl w:val="0"/>
          <w:numId w:val="12"/>
        </w:numPr>
        <w:spacing w:before="0" w:beforeAutospacing="0" w:after="0"/>
        <w:ind w:left="714" w:hanging="357"/>
      </w:pPr>
      <w:r>
        <w:t>Caméra de thermographie infra rouge,</w:t>
      </w:r>
    </w:p>
    <w:p w14:paraId="75BD299B" w14:textId="77777777" w:rsidR="00853E58" w:rsidRDefault="00853E58" w:rsidP="00022D47">
      <w:pPr>
        <w:pStyle w:val="Paragraphedeliste"/>
        <w:numPr>
          <w:ilvl w:val="0"/>
          <w:numId w:val="12"/>
        </w:numPr>
        <w:spacing w:before="0" w:beforeAutospacing="0" w:after="0"/>
        <w:ind w:left="714" w:hanging="357"/>
      </w:pPr>
      <w:r>
        <w:t>Sonomètre,</w:t>
      </w:r>
    </w:p>
    <w:p w14:paraId="047C7B46" w14:textId="77777777" w:rsidR="00853E58" w:rsidRDefault="00853E58" w:rsidP="00022D47">
      <w:pPr>
        <w:pStyle w:val="Paragraphedeliste"/>
        <w:numPr>
          <w:ilvl w:val="0"/>
          <w:numId w:val="12"/>
        </w:numPr>
        <w:spacing w:before="0" w:beforeAutospacing="0" w:after="0"/>
        <w:ind w:left="714" w:hanging="357"/>
      </w:pPr>
      <w:r>
        <w:t>Oscilloscope à mémoire,</w:t>
      </w:r>
    </w:p>
    <w:p w14:paraId="125D03C8" w14:textId="77777777" w:rsidR="00853E58" w:rsidRDefault="00853E58" w:rsidP="00022D47">
      <w:pPr>
        <w:pStyle w:val="Paragraphedeliste"/>
        <w:numPr>
          <w:ilvl w:val="0"/>
          <w:numId w:val="12"/>
        </w:numPr>
        <w:spacing w:before="0" w:beforeAutospacing="0" w:after="0"/>
        <w:ind w:left="714" w:hanging="357"/>
      </w:pPr>
      <w:r>
        <w:t>Sondes enregistreuses avec thermomètre d’ambiance et thermomètre à contact,</w:t>
      </w:r>
    </w:p>
    <w:p w14:paraId="14227049" w14:textId="77777777" w:rsidR="00853E58" w:rsidRDefault="00853E58" w:rsidP="00022D47">
      <w:pPr>
        <w:pStyle w:val="Paragraphedeliste"/>
        <w:numPr>
          <w:ilvl w:val="0"/>
          <w:numId w:val="12"/>
        </w:numPr>
        <w:spacing w:before="0" w:beforeAutospacing="0" w:after="0"/>
        <w:ind w:left="714" w:hanging="357"/>
      </w:pPr>
      <w:r>
        <w:t>Matériel de recherche de défaut d’isolement,</w:t>
      </w:r>
    </w:p>
    <w:p w14:paraId="083A636F" w14:textId="77777777" w:rsidR="00853E58" w:rsidRDefault="00853E58" w:rsidP="00022D47">
      <w:pPr>
        <w:pStyle w:val="Paragraphedeliste"/>
        <w:numPr>
          <w:ilvl w:val="0"/>
          <w:numId w:val="12"/>
        </w:numPr>
        <w:spacing w:before="0" w:beforeAutospacing="0" w:after="0"/>
        <w:ind w:left="714" w:hanging="357"/>
      </w:pPr>
      <w:r>
        <w:t>Mégohmmètre,</w:t>
      </w:r>
    </w:p>
    <w:p w14:paraId="430554AB" w14:textId="77777777" w:rsidR="00853E58" w:rsidRDefault="00853E58" w:rsidP="00022D47">
      <w:pPr>
        <w:pStyle w:val="Paragraphedeliste"/>
        <w:numPr>
          <w:ilvl w:val="0"/>
          <w:numId w:val="12"/>
        </w:numPr>
        <w:spacing w:before="0" w:beforeAutospacing="0" w:after="0"/>
        <w:ind w:left="714" w:hanging="357"/>
      </w:pPr>
      <w:r>
        <w:t>Thermomètres à contact,</w:t>
      </w:r>
    </w:p>
    <w:p w14:paraId="3E8DF891" w14:textId="77777777" w:rsidR="00853E58" w:rsidRDefault="00853E58" w:rsidP="00022D47">
      <w:pPr>
        <w:pStyle w:val="Paragraphedeliste"/>
        <w:numPr>
          <w:ilvl w:val="0"/>
          <w:numId w:val="12"/>
        </w:numPr>
        <w:spacing w:before="0" w:beforeAutospacing="0" w:after="0"/>
        <w:ind w:left="714" w:hanging="357"/>
      </w:pPr>
      <w:r>
        <w:t>Thermomètres électroniques et à mercure, type Aspin pour étalonnage,</w:t>
      </w:r>
    </w:p>
    <w:p w14:paraId="6785A159" w14:textId="77777777" w:rsidR="00853E58" w:rsidRDefault="00853E58" w:rsidP="00022D47">
      <w:pPr>
        <w:pStyle w:val="Paragraphedeliste"/>
        <w:numPr>
          <w:ilvl w:val="0"/>
          <w:numId w:val="12"/>
        </w:numPr>
        <w:spacing w:before="0" w:beforeAutospacing="0" w:after="0"/>
        <w:ind w:left="714" w:hanging="357"/>
      </w:pPr>
      <w:r>
        <w:t>Thermomètres à boule noire,</w:t>
      </w:r>
    </w:p>
    <w:p w14:paraId="0C8BC8E6" w14:textId="77777777" w:rsidR="00853E58" w:rsidRDefault="00853E58" w:rsidP="00022D47">
      <w:pPr>
        <w:pStyle w:val="Paragraphedeliste"/>
        <w:numPr>
          <w:ilvl w:val="0"/>
          <w:numId w:val="12"/>
        </w:numPr>
        <w:spacing w:before="0" w:beforeAutospacing="0"/>
        <w:ind w:left="714" w:hanging="357"/>
      </w:pPr>
      <w:r>
        <w:t>Thermomètres et hygromètres enregistreurs avec logiciel,</w:t>
      </w:r>
    </w:p>
    <w:p w14:paraId="1A7DEF11" w14:textId="7B3BA30A" w:rsidR="00853E58" w:rsidRPr="00EB6B73" w:rsidRDefault="00853E58" w:rsidP="00853E58">
      <w:r w:rsidRPr="00EB6B73">
        <w:t xml:space="preserve">Ces appareils doivent répondre aux normes ISO et doivent être présentés au représentant </w:t>
      </w:r>
      <w:r w:rsidR="006E2244" w:rsidRPr="00EB6B73">
        <w:t xml:space="preserve">du </w:t>
      </w:r>
      <w:r w:rsidR="00502AD0" w:rsidRPr="00EB6B73">
        <w:t>Pouvoir Adjudicateur</w:t>
      </w:r>
      <w:r w:rsidRPr="00EB6B73">
        <w:t xml:space="preserve"> à chacune de ses demandes. Le </w:t>
      </w:r>
      <w:r w:rsidR="009A796A" w:rsidRPr="00EB6B73">
        <w:t>Titulaire</w:t>
      </w:r>
      <w:r w:rsidRPr="00EB6B73">
        <w:t xml:space="preserve"> remet </w:t>
      </w:r>
      <w:r w:rsidR="006E2244" w:rsidRPr="00EB6B73">
        <w:t xml:space="preserve">au </w:t>
      </w:r>
      <w:r w:rsidR="00502AD0" w:rsidRPr="00EB6B73">
        <w:t>Pouvoir Adjudicateur</w:t>
      </w:r>
      <w:r w:rsidRPr="00EB6B73">
        <w:t xml:space="preserve"> en début de marché, un tableau de suivi des contrôles et étalonnages de l’ensemble de son outillage et matériel de contrôle. Le Tableau est annexé à chaque bilan d’activité mensuel.</w:t>
      </w:r>
    </w:p>
    <w:p w14:paraId="6C492A67" w14:textId="3BEA95AE" w:rsidR="00853E58" w:rsidRDefault="00853E58" w:rsidP="00853E58">
      <w:r w:rsidRPr="00EB6B73">
        <w:t xml:space="preserve">Le </w:t>
      </w:r>
      <w:r w:rsidR="009A796A" w:rsidRPr="00EB6B73">
        <w:t>Titulaire</w:t>
      </w:r>
      <w:r w:rsidRPr="00EB6B73">
        <w:t xml:space="preserve"> doit pouvoir présenter à tout moment, l’ensemble des certificats de contrôle et d’étalonnage de son outillage.</w:t>
      </w:r>
    </w:p>
    <w:p w14:paraId="4DEC9958" w14:textId="77777777" w:rsidR="00853E58" w:rsidRPr="00737381" w:rsidRDefault="00853E58" w:rsidP="00853E58">
      <w:pPr>
        <w:pStyle w:val="Titre3"/>
        <w:rPr>
          <w:rFonts w:hint="eastAsia"/>
          <w:b w:val="0"/>
          <w:caps w:val="0"/>
          <w:smallCaps/>
          <w:color w:val="4472C4" w:themeColor="accent1"/>
        </w:rPr>
      </w:pPr>
      <w:bookmarkStart w:id="810" w:name="_Toc127196022"/>
      <w:bookmarkStart w:id="811" w:name="_Toc215500309"/>
      <w:r w:rsidRPr="00737381">
        <w:rPr>
          <w:b w:val="0"/>
          <w:caps w:val="0"/>
          <w:smallCaps/>
          <w:color w:val="4472C4" w:themeColor="accent1"/>
        </w:rPr>
        <w:t>Outillage</w:t>
      </w:r>
      <w:bookmarkEnd w:id="810"/>
      <w:bookmarkEnd w:id="811"/>
    </w:p>
    <w:p w14:paraId="08C39C6A" w14:textId="317D068F" w:rsidR="00853E58" w:rsidRDefault="00853E58" w:rsidP="00853E58">
      <w:r>
        <w:t xml:space="preserve">Le </w:t>
      </w:r>
      <w:r w:rsidR="009A796A" w:rsidRPr="009A796A">
        <w:t>Titulaire</w:t>
      </w:r>
      <w:r>
        <w:t xml:space="preserve"> porte une attention particulière aux équipements situés en hauteur.</w:t>
      </w:r>
    </w:p>
    <w:p w14:paraId="53544102" w14:textId="24716754" w:rsidR="00853E58" w:rsidRDefault="00853E58" w:rsidP="00853E58">
      <w:r>
        <w:t xml:space="preserve">Le </w:t>
      </w:r>
      <w:r w:rsidR="009A796A" w:rsidRPr="009A796A">
        <w:t>Titulaire</w:t>
      </w:r>
      <w:r>
        <w:t xml:space="preserve"> met en place l'ensemble des moyens nécessaires et conforme à la réglementation, à la bonne exécution de ses prestations, outillage, nacelles élévatrice moyens de levage et de manutention, et précise dans le mois suivant la notification du marché, la liste de l'outillage, des matériels (échelles, échafaudages, plate-forme, platelages), des protections proposées pour l'exécution des prestations et la sécurité des usagers et de son personnel :</w:t>
      </w:r>
    </w:p>
    <w:p w14:paraId="624ED3E6" w14:textId="77777777" w:rsidR="00853E58" w:rsidRDefault="00853E58" w:rsidP="00022D47">
      <w:pPr>
        <w:pStyle w:val="Paragraphedeliste"/>
        <w:numPr>
          <w:ilvl w:val="0"/>
          <w:numId w:val="12"/>
        </w:numPr>
        <w:spacing w:before="0" w:beforeAutospacing="0" w:after="0"/>
        <w:ind w:left="714" w:hanging="357"/>
      </w:pPr>
      <w:r>
        <w:t>Une notice technique précisant notamment la provenance et l'origine de ces matériels,</w:t>
      </w:r>
    </w:p>
    <w:p w14:paraId="05240729" w14:textId="77777777" w:rsidR="00853E58" w:rsidRDefault="00853E58" w:rsidP="00022D47">
      <w:pPr>
        <w:pStyle w:val="Paragraphedeliste"/>
        <w:numPr>
          <w:ilvl w:val="0"/>
          <w:numId w:val="12"/>
        </w:numPr>
        <w:spacing w:before="0" w:beforeAutospacing="0" w:after="0"/>
        <w:ind w:left="714" w:hanging="357"/>
      </w:pPr>
      <w:r>
        <w:t>Des références d'utilisation,</w:t>
      </w:r>
    </w:p>
    <w:p w14:paraId="523352E3" w14:textId="77777777" w:rsidR="00853E58" w:rsidRDefault="00853E58" w:rsidP="00022D47">
      <w:pPr>
        <w:pStyle w:val="Paragraphedeliste"/>
        <w:numPr>
          <w:ilvl w:val="0"/>
          <w:numId w:val="12"/>
        </w:numPr>
        <w:spacing w:before="0" w:beforeAutospacing="0" w:after="0"/>
        <w:ind w:left="714" w:hanging="357"/>
      </w:pPr>
      <w:r>
        <w:t xml:space="preserve">Nacelles adaptées aux différents travaux en hauteur, </w:t>
      </w:r>
    </w:p>
    <w:p w14:paraId="15FFA1A3" w14:textId="77777777" w:rsidR="00853E58" w:rsidRDefault="00853E58" w:rsidP="00022D47">
      <w:pPr>
        <w:pStyle w:val="Paragraphedeliste"/>
        <w:numPr>
          <w:ilvl w:val="0"/>
          <w:numId w:val="12"/>
        </w:numPr>
        <w:spacing w:before="0" w:beforeAutospacing="0" w:after="0"/>
        <w:ind w:left="714" w:hanging="357"/>
      </w:pPr>
      <w:r>
        <w:t>Plateformes individuelles roulantes,</w:t>
      </w:r>
    </w:p>
    <w:p w14:paraId="0AE8B585" w14:textId="77777777" w:rsidR="00853E58" w:rsidRDefault="00853E58" w:rsidP="00022D47">
      <w:pPr>
        <w:pStyle w:val="Paragraphedeliste"/>
        <w:numPr>
          <w:ilvl w:val="0"/>
          <w:numId w:val="12"/>
        </w:numPr>
        <w:spacing w:before="0" w:beforeAutospacing="0" w:after="0"/>
        <w:ind w:left="714" w:hanging="357"/>
      </w:pPr>
      <w:r>
        <w:t>Harnais et équipements de protection individuelle</w:t>
      </w:r>
    </w:p>
    <w:p w14:paraId="1C8877D9" w14:textId="77777777" w:rsidR="00853E58" w:rsidRDefault="00853E58" w:rsidP="00022D47">
      <w:pPr>
        <w:pStyle w:val="Paragraphedeliste"/>
        <w:numPr>
          <w:ilvl w:val="0"/>
          <w:numId w:val="12"/>
        </w:numPr>
        <w:spacing w:before="0" w:beforeAutospacing="0"/>
        <w:ind w:left="714" w:hanging="357"/>
      </w:pPr>
      <w:r>
        <w:t xml:space="preserve">Caisses à outils adaptées et outillages collectifs. </w:t>
      </w:r>
    </w:p>
    <w:p w14:paraId="3A6A9314" w14:textId="7D3598E5" w:rsidR="00853E58" w:rsidRPr="00A90F0C" w:rsidRDefault="00853E58" w:rsidP="00853E58">
      <w:r w:rsidRPr="00A90F0C">
        <w:t xml:space="preserve">La liste de ces matériels, outillages et produits entreposés dans le bâtiment est soumise à l'accord préalable du représentant </w:t>
      </w:r>
      <w:r w:rsidR="006E2244" w:rsidRPr="00A90F0C">
        <w:t xml:space="preserve">du </w:t>
      </w:r>
      <w:r w:rsidR="00502AD0" w:rsidRPr="00A90F0C">
        <w:t>Pouvoir Adjudicateur</w:t>
      </w:r>
      <w:r w:rsidRPr="00A90F0C">
        <w:t xml:space="preserve">, le </w:t>
      </w:r>
      <w:r w:rsidR="009A796A" w:rsidRPr="00A90F0C">
        <w:t>Titulaire</w:t>
      </w:r>
      <w:r w:rsidRPr="00A90F0C">
        <w:t xml:space="preserve"> en demeure le responsable.</w:t>
      </w:r>
    </w:p>
    <w:p w14:paraId="2599388A" w14:textId="67805593" w:rsidR="00853E58" w:rsidRPr="00A90F0C" w:rsidRDefault="00853E58" w:rsidP="00853E58">
      <w:r w:rsidRPr="00A90F0C">
        <w:t xml:space="preserve">Le </w:t>
      </w:r>
      <w:r w:rsidR="009A796A" w:rsidRPr="00A90F0C">
        <w:t>Titulaire</w:t>
      </w:r>
      <w:r w:rsidRPr="00A90F0C">
        <w:t xml:space="preserve"> prévoit les outils nécessaires au diagnostic des équipements spécifiques :</w:t>
      </w:r>
    </w:p>
    <w:p w14:paraId="021ACA8C" w14:textId="77777777" w:rsidR="00853E58" w:rsidRPr="00A90F0C" w:rsidRDefault="00853E58" w:rsidP="00022D47">
      <w:pPr>
        <w:pStyle w:val="Paragraphedeliste"/>
        <w:numPr>
          <w:ilvl w:val="0"/>
          <w:numId w:val="12"/>
        </w:numPr>
        <w:spacing w:before="0" w:beforeAutospacing="0" w:after="0"/>
        <w:ind w:left="714" w:hanging="357"/>
      </w:pPr>
      <w:r w:rsidRPr="00A90F0C">
        <w:t xml:space="preserve">Console de programmation (pour automate, interfaces de pilotage), </w:t>
      </w:r>
    </w:p>
    <w:p w14:paraId="58D90A1D" w14:textId="77777777" w:rsidR="00853E58" w:rsidRPr="00A90F0C" w:rsidRDefault="00853E58" w:rsidP="00022D47">
      <w:pPr>
        <w:pStyle w:val="Paragraphedeliste"/>
        <w:numPr>
          <w:ilvl w:val="0"/>
          <w:numId w:val="12"/>
        </w:numPr>
        <w:spacing w:before="0" w:beforeAutospacing="0" w:after="0"/>
        <w:ind w:left="714" w:hanging="357"/>
      </w:pPr>
      <w:r w:rsidRPr="00A90F0C">
        <w:t>Ensemble des progiciels nécessaires à l’exploitation et au diagnostic,</w:t>
      </w:r>
    </w:p>
    <w:p w14:paraId="1965EFA7" w14:textId="77777777" w:rsidR="00853E58" w:rsidRPr="00A90F0C" w:rsidRDefault="00853E58" w:rsidP="00022D47">
      <w:pPr>
        <w:pStyle w:val="Paragraphedeliste"/>
        <w:numPr>
          <w:ilvl w:val="0"/>
          <w:numId w:val="12"/>
        </w:numPr>
        <w:spacing w:before="0" w:beforeAutospacing="0"/>
        <w:ind w:left="714" w:hanging="357"/>
      </w:pPr>
      <w:r w:rsidRPr="00A90F0C">
        <w:t>Etc.</w:t>
      </w:r>
    </w:p>
    <w:p w14:paraId="76A7A079" w14:textId="415FE169" w:rsidR="00853E58" w:rsidRPr="00A90F0C" w:rsidRDefault="00853E58" w:rsidP="00853E58">
      <w:r>
        <w:lastRenderedPageBreak/>
        <w:t xml:space="preserve">Les matériels sont en conformité avec les normes et règlements de sécurité. Tout matériel non conforme </w:t>
      </w:r>
      <w:r w:rsidRPr="00A90F0C">
        <w:t xml:space="preserve">ou dangereux est mis immédiatement hors service et est remplacé par le </w:t>
      </w:r>
      <w:r w:rsidR="009A796A" w:rsidRPr="00A90F0C">
        <w:t>Titulaire</w:t>
      </w:r>
      <w:r w:rsidRPr="00A90F0C">
        <w:t>, à ses frais.</w:t>
      </w:r>
    </w:p>
    <w:p w14:paraId="17C434C0" w14:textId="51F2665F" w:rsidR="00853E58" w:rsidRPr="00A90F0C" w:rsidRDefault="00853E58" w:rsidP="00853E58">
      <w:r w:rsidRPr="00A90F0C">
        <w:t xml:space="preserve">Toute modification ultérieure du parc de matériel est soumise à l'accord préalable du représentant </w:t>
      </w:r>
      <w:r w:rsidR="006E2244" w:rsidRPr="00A90F0C">
        <w:t xml:space="preserve">du </w:t>
      </w:r>
      <w:r w:rsidR="00502AD0" w:rsidRPr="00A90F0C">
        <w:t>Pouvoir Adjudicateur</w:t>
      </w:r>
      <w:r w:rsidRPr="00A90F0C">
        <w:t xml:space="preserve"> Le représentant </w:t>
      </w:r>
      <w:r w:rsidR="006E2244" w:rsidRPr="00A90F0C">
        <w:t xml:space="preserve">du </w:t>
      </w:r>
      <w:r w:rsidR="00502AD0" w:rsidRPr="00A90F0C">
        <w:t>Pouvoir Adjudicateur</w:t>
      </w:r>
      <w:r w:rsidRPr="00A90F0C">
        <w:t xml:space="preserve"> se réserve le droit d'interdire les matériels dont l'utilisation lui paraît susceptible de provoquer des dégradations, ou de compromettre la sécurité des usagers. Le </w:t>
      </w:r>
      <w:r w:rsidR="009A796A" w:rsidRPr="00A90F0C">
        <w:t>Titulaire</w:t>
      </w:r>
      <w:r w:rsidRPr="00A90F0C">
        <w:t xml:space="preserve"> est tenu de remplacer, à ses frais, tout matériel refusé.</w:t>
      </w:r>
    </w:p>
    <w:p w14:paraId="5D2867B7" w14:textId="77777777" w:rsidR="00853E58" w:rsidRPr="00A90F0C" w:rsidRDefault="00853E58" w:rsidP="00853E58">
      <w:r w:rsidRPr="00A90F0C">
        <w:t>Le branchement simultané de plusieurs appareils électriques sur la même prise, même par l'intermédiaire de fiches multiples, est interdit. Le matériel et les outils doivent être garés immédiatement après usage.</w:t>
      </w:r>
    </w:p>
    <w:p w14:paraId="721FB9A2" w14:textId="77777777" w:rsidR="00853E58" w:rsidRPr="00A90F0C" w:rsidRDefault="00853E58" w:rsidP="00853E58">
      <w:r w:rsidRPr="00A90F0C">
        <w:t>Les échafaudages sont conformes à la réglementation. Les matériels ne doivent, en aucun cas, être en contact direct avec les parois verticales. Les extrémités des échelles et escabeaux doivent prendre appui par l'intermédiaire de protections souples de manière à ne pas détériorer les revêtements (patins protecteurs). En aucun cas les meubles ne peuvent être utilisés comme moyen de surélévation.</w:t>
      </w:r>
    </w:p>
    <w:p w14:paraId="46217A1B" w14:textId="3119E812" w:rsidR="00853E58" w:rsidRPr="00A90F0C" w:rsidRDefault="00853E58" w:rsidP="00853E58">
      <w:r w:rsidRPr="00A90F0C">
        <w:t xml:space="preserve">Le </w:t>
      </w:r>
      <w:r w:rsidR="009A796A" w:rsidRPr="00A90F0C">
        <w:t>Titulaire</w:t>
      </w:r>
      <w:r w:rsidRPr="00A90F0C">
        <w:t xml:space="preserve"> devra s’assurer des conditions d’accessibilité aux équipements techniques et prendre dans le cadre de son marché toutes les dispositions réglementaires.</w:t>
      </w:r>
    </w:p>
    <w:p w14:paraId="0D563A33" w14:textId="49E8CB29" w:rsidR="00853E58" w:rsidRDefault="00853E58" w:rsidP="00853E58">
      <w:r w:rsidRPr="00A90F0C">
        <w:t xml:space="preserve">Le </w:t>
      </w:r>
      <w:r w:rsidR="009A796A" w:rsidRPr="00A90F0C">
        <w:t>Titulaire</w:t>
      </w:r>
      <w:r w:rsidRPr="00A90F0C">
        <w:t xml:space="preserve"> doit disposer de l’ensemble des protections collectives afin de garantir la signalisation et la prévention des risques inhérents à son activité :</w:t>
      </w:r>
    </w:p>
    <w:p w14:paraId="40036894" w14:textId="77777777" w:rsidR="00853E58" w:rsidRDefault="00853E58" w:rsidP="00022D47">
      <w:pPr>
        <w:pStyle w:val="Paragraphedeliste"/>
        <w:numPr>
          <w:ilvl w:val="0"/>
          <w:numId w:val="12"/>
        </w:numPr>
        <w:spacing w:before="0" w:beforeAutospacing="0" w:after="0"/>
        <w:ind w:left="714" w:hanging="357"/>
      </w:pPr>
      <w:r>
        <w:t>Barrières amovibles de signalisation,</w:t>
      </w:r>
    </w:p>
    <w:p w14:paraId="5DCFDC7E" w14:textId="77777777" w:rsidR="00853E58" w:rsidRDefault="00853E58" w:rsidP="00022D47">
      <w:pPr>
        <w:pStyle w:val="Paragraphedeliste"/>
        <w:numPr>
          <w:ilvl w:val="0"/>
          <w:numId w:val="12"/>
        </w:numPr>
        <w:spacing w:before="0" w:beforeAutospacing="0" w:after="0"/>
        <w:ind w:left="714" w:hanging="357"/>
      </w:pPr>
      <w:r>
        <w:t>Ruban et cônes de chantier,</w:t>
      </w:r>
    </w:p>
    <w:p w14:paraId="0A4AA8BD" w14:textId="77777777" w:rsidR="00853E58" w:rsidRDefault="00853E58" w:rsidP="00022D47">
      <w:pPr>
        <w:pStyle w:val="Paragraphedeliste"/>
        <w:numPr>
          <w:ilvl w:val="0"/>
          <w:numId w:val="12"/>
        </w:numPr>
        <w:spacing w:before="0" w:beforeAutospacing="0" w:after="0"/>
        <w:ind w:left="714" w:hanging="357"/>
      </w:pPr>
      <w:r>
        <w:t xml:space="preserve">Potelets à ruban déroulant, </w:t>
      </w:r>
    </w:p>
    <w:p w14:paraId="6D3821C4" w14:textId="77777777" w:rsidR="00853E58" w:rsidRDefault="00853E58" w:rsidP="00022D47">
      <w:pPr>
        <w:pStyle w:val="Paragraphedeliste"/>
        <w:numPr>
          <w:ilvl w:val="0"/>
          <w:numId w:val="12"/>
        </w:numPr>
        <w:spacing w:before="0" w:beforeAutospacing="0"/>
        <w:ind w:left="714" w:hanging="357"/>
      </w:pPr>
      <w:r>
        <w:t>…</w:t>
      </w:r>
    </w:p>
    <w:p w14:paraId="1D744481" w14:textId="77777777" w:rsidR="00853E58" w:rsidRDefault="00853E58" w:rsidP="00853E58">
      <w:r>
        <w:t xml:space="preserve">Les équipements de signalisation doivent être adaptés au niveau de confort et de prestige des espaces </w:t>
      </w:r>
    </w:p>
    <w:p w14:paraId="1074DCB6" w14:textId="02C6CED2" w:rsidR="00853E58" w:rsidRDefault="00853E58" w:rsidP="00853E58">
      <w:r>
        <w:t xml:space="preserve">Le </w:t>
      </w:r>
      <w:r w:rsidR="009A796A" w:rsidRPr="009A796A">
        <w:t>Titulaire</w:t>
      </w:r>
      <w:r>
        <w:t xml:space="preserve"> doit disposer de l’ensemble des moyens nécessaires pour circonscrire d’éventuelles fuites, inondations, bris de glace :</w:t>
      </w:r>
    </w:p>
    <w:p w14:paraId="6E43EF68" w14:textId="3495E6E1" w:rsidR="00853E58" w:rsidRDefault="00853E58" w:rsidP="00022D47">
      <w:pPr>
        <w:pStyle w:val="Paragraphedeliste"/>
        <w:numPr>
          <w:ilvl w:val="0"/>
          <w:numId w:val="12"/>
        </w:numPr>
        <w:spacing w:before="0" w:beforeAutospacing="0" w:after="0"/>
        <w:ind w:left="714" w:hanging="357"/>
      </w:pPr>
      <w:r>
        <w:t>Aspirateur air et liquide</w:t>
      </w:r>
      <w:r w:rsidR="0037684B">
        <w:t>,</w:t>
      </w:r>
    </w:p>
    <w:p w14:paraId="715D9600" w14:textId="661E4B78" w:rsidR="0019596D" w:rsidRPr="00AF0CC7" w:rsidRDefault="0019596D" w:rsidP="00022D47">
      <w:pPr>
        <w:pStyle w:val="Paragraphedeliste"/>
        <w:numPr>
          <w:ilvl w:val="0"/>
          <w:numId w:val="12"/>
        </w:numPr>
        <w:spacing w:before="0" w:beforeAutospacing="0" w:after="0"/>
        <w:ind w:left="714" w:hanging="357"/>
      </w:pPr>
      <w:r>
        <w:t>Kit anti-pollution</w:t>
      </w:r>
      <w:r w:rsidR="0037684B">
        <w:t>,</w:t>
      </w:r>
    </w:p>
    <w:p w14:paraId="24798140" w14:textId="7362A636" w:rsidR="0037684B" w:rsidRPr="0019596D" w:rsidRDefault="0037684B" w:rsidP="00022D47">
      <w:pPr>
        <w:pStyle w:val="Paragraphedeliste"/>
        <w:numPr>
          <w:ilvl w:val="0"/>
          <w:numId w:val="12"/>
        </w:numPr>
        <w:spacing w:before="0" w:beforeAutospacing="0" w:after="0"/>
        <w:ind w:left="714" w:hanging="357"/>
      </w:pPr>
      <w:r>
        <w:t>Pompe de relevage,</w:t>
      </w:r>
    </w:p>
    <w:p w14:paraId="3C1538F8" w14:textId="3E8437CD" w:rsidR="00853E58" w:rsidRDefault="00853E58" w:rsidP="00022D47">
      <w:pPr>
        <w:pStyle w:val="Paragraphedeliste"/>
        <w:numPr>
          <w:ilvl w:val="0"/>
          <w:numId w:val="12"/>
        </w:numPr>
        <w:spacing w:before="0" w:beforeAutospacing="0"/>
        <w:ind w:left="714" w:hanging="357"/>
      </w:pPr>
      <w:r>
        <w:t>…</w:t>
      </w:r>
    </w:p>
    <w:p w14:paraId="15376201" w14:textId="77777777" w:rsidR="00853E58" w:rsidRPr="00737381" w:rsidRDefault="00853E58" w:rsidP="00853E58">
      <w:pPr>
        <w:pStyle w:val="Titre3"/>
        <w:rPr>
          <w:rFonts w:hint="eastAsia"/>
          <w:b w:val="0"/>
          <w:caps w:val="0"/>
          <w:smallCaps/>
          <w:color w:val="4472C4" w:themeColor="accent1"/>
        </w:rPr>
      </w:pPr>
      <w:bookmarkStart w:id="812" w:name="_Toc127196023"/>
      <w:bookmarkStart w:id="813" w:name="_Toc215500310"/>
      <w:r w:rsidRPr="00737381">
        <w:rPr>
          <w:b w:val="0"/>
          <w:caps w:val="0"/>
          <w:smallCaps/>
          <w:color w:val="4472C4" w:themeColor="accent1"/>
        </w:rPr>
        <w:t>Moyens informatiques</w:t>
      </w:r>
      <w:bookmarkEnd w:id="812"/>
      <w:bookmarkEnd w:id="813"/>
    </w:p>
    <w:p w14:paraId="08B78706" w14:textId="1FF9097C" w:rsidR="00853E58" w:rsidRDefault="00853E58" w:rsidP="00853E58">
      <w:r>
        <w:t xml:space="preserve">Le </w:t>
      </w:r>
      <w:r w:rsidR="009A796A" w:rsidRPr="009A796A">
        <w:t>Titulaire</w:t>
      </w:r>
      <w:r>
        <w:t xml:space="preserve"> dispose sur site d'un équipement informatique permettant d'assurer la gestion complète du marché : </w:t>
      </w:r>
    </w:p>
    <w:p w14:paraId="03C3AFAD" w14:textId="77777777" w:rsidR="00853E58" w:rsidRDefault="00853E58" w:rsidP="00022D47">
      <w:pPr>
        <w:pStyle w:val="Paragraphedeliste"/>
        <w:numPr>
          <w:ilvl w:val="0"/>
          <w:numId w:val="12"/>
        </w:numPr>
        <w:spacing w:before="0" w:beforeAutospacing="0" w:after="0"/>
        <w:ind w:left="714" w:hanging="357"/>
      </w:pPr>
      <w:r>
        <w:t>Ordinateurs de bureau</w:t>
      </w:r>
    </w:p>
    <w:p w14:paraId="05371FB2" w14:textId="77777777" w:rsidR="00853E58" w:rsidRDefault="00853E58" w:rsidP="00022D47">
      <w:pPr>
        <w:pStyle w:val="Paragraphedeliste"/>
        <w:numPr>
          <w:ilvl w:val="0"/>
          <w:numId w:val="12"/>
        </w:numPr>
        <w:spacing w:before="0" w:beforeAutospacing="0"/>
        <w:ind w:left="714" w:hanging="357"/>
      </w:pPr>
      <w:r>
        <w:t>Imprimante, scanner, copieur</w:t>
      </w:r>
    </w:p>
    <w:p w14:paraId="2EC7AAB5" w14:textId="77777777" w:rsidR="00853E58" w:rsidRDefault="00853E58" w:rsidP="00853E58">
      <w:r>
        <w:t>Cette gestion, décrite dans les divers documents, comprend à titre indicatif :</w:t>
      </w:r>
    </w:p>
    <w:p w14:paraId="3CECC0B0" w14:textId="77777777" w:rsidR="00853E58" w:rsidRDefault="00853E58" w:rsidP="00022D47">
      <w:pPr>
        <w:pStyle w:val="Paragraphedeliste"/>
        <w:numPr>
          <w:ilvl w:val="0"/>
          <w:numId w:val="12"/>
        </w:numPr>
        <w:spacing w:before="0" w:beforeAutospacing="0" w:after="0"/>
        <w:ind w:left="714" w:hanging="357"/>
      </w:pPr>
      <w:r>
        <w:t>La gestion des actions de maintenance préventive et corrective,</w:t>
      </w:r>
    </w:p>
    <w:p w14:paraId="61A8FF18" w14:textId="77777777" w:rsidR="00853E58" w:rsidRDefault="00853E58" w:rsidP="00022D47">
      <w:pPr>
        <w:pStyle w:val="Paragraphedeliste"/>
        <w:numPr>
          <w:ilvl w:val="0"/>
          <w:numId w:val="12"/>
        </w:numPr>
        <w:spacing w:before="0" w:beforeAutospacing="0" w:after="0"/>
        <w:ind w:left="714" w:hanging="357"/>
      </w:pPr>
      <w:r>
        <w:t>La gestion des temps passés,</w:t>
      </w:r>
    </w:p>
    <w:p w14:paraId="2B4F2FC9" w14:textId="77777777" w:rsidR="00853E58" w:rsidRDefault="00853E58" w:rsidP="00022D47">
      <w:pPr>
        <w:pStyle w:val="Paragraphedeliste"/>
        <w:numPr>
          <w:ilvl w:val="0"/>
          <w:numId w:val="12"/>
        </w:numPr>
        <w:spacing w:before="0" w:beforeAutospacing="0"/>
        <w:ind w:left="714" w:hanging="357"/>
      </w:pPr>
      <w:r>
        <w:t>La gestion des pièces détachées et stocks,</w:t>
      </w:r>
    </w:p>
    <w:p w14:paraId="17E8F35C" w14:textId="77777777" w:rsidR="00853E58" w:rsidRPr="00737381" w:rsidRDefault="00853E58" w:rsidP="00853E58">
      <w:pPr>
        <w:pStyle w:val="Titre3"/>
        <w:rPr>
          <w:rFonts w:hint="eastAsia"/>
          <w:b w:val="0"/>
          <w:caps w:val="0"/>
          <w:smallCaps/>
          <w:color w:val="4472C4" w:themeColor="accent1"/>
        </w:rPr>
      </w:pPr>
      <w:bookmarkStart w:id="814" w:name="_Toc127196024"/>
      <w:bookmarkStart w:id="815" w:name="_Toc215500311"/>
      <w:r w:rsidRPr="00737381">
        <w:rPr>
          <w:b w:val="0"/>
          <w:caps w:val="0"/>
          <w:smallCaps/>
          <w:color w:val="4472C4" w:themeColor="accent1"/>
        </w:rPr>
        <w:t>Moyens de communication</w:t>
      </w:r>
      <w:bookmarkEnd w:id="814"/>
      <w:bookmarkEnd w:id="815"/>
    </w:p>
    <w:p w14:paraId="5EE049FC" w14:textId="1744A227" w:rsidR="00172A82" w:rsidRPr="002E0A33" w:rsidRDefault="00853E58" w:rsidP="00490903">
      <w:r>
        <w:t xml:space="preserve">Le </w:t>
      </w:r>
      <w:r w:rsidR="009A796A" w:rsidRPr="009A796A">
        <w:t>Titulaire</w:t>
      </w:r>
      <w:r>
        <w:t xml:space="preserve"> met à disposition du RTA et des T.P.M. l’ensemble des moyens de communications nécessaires à l’accomplissement de leurs tâches (véhicules, téléphones portables, PDA, télécopie sur le site, poste radio portatif</w:t>
      </w:r>
      <w:r w:rsidR="00AE0B04">
        <w:t xml:space="preserve"> …</w:t>
      </w:r>
      <w:r>
        <w:t>)</w:t>
      </w:r>
    </w:p>
    <w:sectPr w:rsidR="00172A82" w:rsidRPr="002E0A33">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3BE70C" w14:textId="77777777" w:rsidR="00A76E58" w:rsidRDefault="00A76E58" w:rsidP="00E01646">
      <w:pPr>
        <w:spacing w:after="0"/>
      </w:pPr>
      <w:r>
        <w:separator/>
      </w:r>
    </w:p>
  </w:endnote>
  <w:endnote w:type="continuationSeparator" w:id="0">
    <w:p w14:paraId="697CA9D0" w14:textId="77777777" w:rsidR="00A76E58" w:rsidRDefault="00A76E58" w:rsidP="00E01646">
      <w:pPr>
        <w:spacing w:after="0"/>
      </w:pPr>
      <w:r>
        <w:continuationSeparator/>
      </w:r>
    </w:p>
  </w:endnote>
  <w:endnote w:type="continuationNotice" w:id="1">
    <w:p w14:paraId="76DF532E" w14:textId="77777777" w:rsidR="00A76E58" w:rsidRDefault="00A76E5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ontserrat">
    <w:altName w:val="Calibri"/>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Gras">
    <w:panose1 w:val="00000000000000000000"/>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ial Nova Light">
    <w:charset w:val="00"/>
    <w:family w:val="swiss"/>
    <w:pitch w:val="variable"/>
    <w:sig w:usb0="0000028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etableauclaire"/>
      <w:tblW w:w="9241" w:type="dxa"/>
      <w:jc w:val="center"/>
      <w:tblLook w:val="04A0" w:firstRow="1" w:lastRow="0" w:firstColumn="1" w:lastColumn="0" w:noHBand="0" w:noVBand="1"/>
    </w:tblPr>
    <w:tblGrid>
      <w:gridCol w:w="2331"/>
      <w:gridCol w:w="4625"/>
      <w:gridCol w:w="2285"/>
    </w:tblGrid>
    <w:tr w:rsidR="00AB2561" w14:paraId="069C34A0" w14:textId="77777777" w:rsidTr="00160F86">
      <w:trPr>
        <w:trHeight w:val="699"/>
        <w:jc w:val="center"/>
      </w:trPr>
      <w:tc>
        <w:tcPr>
          <w:tcW w:w="2331" w:type="dxa"/>
          <w:tcBorders>
            <w:left w:val="single" w:sz="4" w:space="0" w:color="FFFFFF" w:themeColor="background1"/>
            <w:bottom w:val="single" w:sz="4" w:space="0" w:color="FFFFFF" w:themeColor="background1"/>
          </w:tcBorders>
          <w:vAlign w:val="center"/>
        </w:tcPr>
        <w:p w14:paraId="1ACC406B" w14:textId="1A217C5D" w:rsidR="00AB2561" w:rsidRPr="00BE7CFC" w:rsidRDefault="00AB2561" w:rsidP="00BE7CFC">
          <w:pPr>
            <w:pStyle w:val="Pieddepage"/>
            <w:jc w:val="left"/>
            <w:rPr>
              <w:sz w:val="16"/>
              <w:szCs w:val="16"/>
            </w:rPr>
          </w:pPr>
        </w:p>
      </w:tc>
      <w:tc>
        <w:tcPr>
          <w:tcW w:w="4625" w:type="dxa"/>
          <w:tcBorders>
            <w:bottom w:val="single" w:sz="4" w:space="0" w:color="FFFFFF" w:themeColor="background1"/>
          </w:tcBorders>
          <w:vAlign w:val="center"/>
        </w:tcPr>
        <w:p w14:paraId="5004DD80" w14:textId="1A56DA58" w:rsidR="00AB2561" w:rsidRPr="006A47E3" w:rsidRDefault="00AB2561" w:rsidP="000E1B80">
          <w:pPr>
            <w:pStyle w:val="Sous-titre-Typededocument"/>
            <w:spacing w:line="360" w:lineRule="auto"/>
            <w:jc w:val="center"/>
            <w:rPr>
              <w:rFonts w:ascii="Montserrat" w:hAnsi="Montserrat"/>
              <w:b w:val="0"/>
              <w:bCs/>
              <w:sz w:val="20"/>
              <w:szCs w:val="20"/>
            </w:rPr>
          </w:pPr>
          <w:r w:rsidRPr="00A50BB1">
            <w:rPr>
              <w:rFonts w:ascii="Montserrat" w:hAnsi="Montserrat"/>
              <w:b w:val="0"/>
              <w:bCs/>
              <w:color w:val="4472C4" w:themeColor="accent1"/>
              <w:sz w:val="20"/>
              <w:szCs w:val="20"/>
            </w:rPr>
            <w:t>CCTP – Cahier des clauses techniques et particulières</w:t>
          </w:r>
        </w:p>
      </w:tc>
      <w:tc>
        <w:tcPr>
          <w:tcW w:w="2285" w:type="dxa"/>
          <w:tcBorders>
            <w:bottom w:val="single" w:sz="4" w:space="0" w:color="FFFFFF" w:themeColor="background1"/>
            <w:right w:val="single" w:sz="4" w:space="0" w:color="FFFFFF" w:themeColor="background1"/>
          </w:tcBorders>
          <w:vAlign w:val="center"/>
        </w:tcPr>
        <w:p w14:paraId="65B25CBA" w14:textId="77777777" w:rsidR="00AB2561" w:rsidRPr="0042034C" w:rsidRDefault="00AB2561" w:rsidP="00040C67">
          <w:pPr>
            <w:pStyle w:val="Pieddepage"/>
            <w:jc w:val="center"/>
          </w:pPr>
          <w:r w:rsidRPr="00625DE4">
            <w:rPr>
              <w:b/>
              <w:bCs/>
            </w:rPr>
            <w:t>p</w:t>
          </w:r>
          <w:r w:rsidRPr="00A50BB1">
            <w:rPr>
              <w:color w:val="4472C4" w:themeColor="accent1"/>
              <w:sz w:val="18"/>
              <w:szCs w:val="18"/>
            </w:rPr>
            <w:t xml:space="preserve">. </w:t>
          </w:r>
          <w:r w:rsidRPr="00A50BB1">
            <w:rPr>
              <w:color w:val="4472C4" w:themeColor="accent1"/>
              <w:sz w:val="18"/>
              <w:szCs w:val="18"/>
            </w:rPr>
            <w:fldChar w:fldCharType="begin"/>
          </w:r>
          <w:r w:rsidRPr="00A50BB1">
            <w:rPr>
              <w:color w:val="4472C4" w:themeColor="accent1"/>
              <w:sz w:val="18"/>
              <w:szCs w:val="18"/>
            </w:rPr>
            <w:instrText>PAGE  \* Arabic  \* MERGEFORMAT</w:instrText>
          </w:r>
          <w:r w:rsidRPr="00A50BB1">
            <w:rPr>
              <w:color w:val="4472C4" w:themeColor="accent1"/>
              <w:sz w:val="18"/>
              <w:szCs w:val="18"/>
            </w:rPr>
            <w:fldChar w:fldCharType="separate"/>
          </w:r>
          <w:r w:rsidRPr="00A50BB1">
            <w:rPr>
              <w:color w:val="4472C4" w:themeColor="accent1"/>
              <w:sz w:val="18"/>
              <w:szCs w:val="18"/>
            </w:rPr>
            <w:t>2</w:t>
          </w:r>
          <w:r w:rsidRPr="00A50BB1">
            <w:rPr>
              <w:color w:val="4472C4" w:themeColor="accent1"/>
              <w:sz w:val="18"/>
              <w:szCs w:val="18"/>
            </w:rPr>
            <w:fldChar w:fldCharType="end"/>
          </w:r>
          <w:r w:rsidRPr="00A50BB1">
            <w:rPr>
              <w:color w:val="4472C4" w:themeColor="accent1"/>
              <w:sz w:val="18"/>
              <w:szCs w:val="18"/>
            </w:rPr>
            <w:t xml:space="preserve"> / </w:t>
          </w:r>
          <w:r w:rsidRPr="00A50BB1">
            <w:rPr>
              <w:color w:val="4472C4" w:themeColor="accent1"/>
              <w:sz w:val="18"/>
              <w:szCs w:val="18"/>
            </w:rPr>
            <w:fldChar w:fldCharType="begin"/>
          </w:r>
          <w:r w:rsidRPr="00A50BB1">
            <w:rPr>
              <w:color w:val="4472C4" w:themeColor="accent1"/>
              <w:sz w:val="18"/>
              <w:szCs w:val="18"/>
            </w:rPr>
            <w:instrText>NUMPAGES  \* Arabic  \* MERGEFORMAT</w:instrText>
          </w:r>
          <w:r w:rsidRPr="00A50BB1">
            <w:rPr>
              <w:color w:val="4472C4" w:themeColor="accent1"/>
              <w:sz w:val="18"/>
              <w:szCs w:val="18"/>
            </w:rPr>
            <w:fldChar w:fldCharType="separate"/>
          </w:r>
          <w:r w:rsidRPr="00A50BB1">
            <w:rPr>
              <w:color w:val="4472C4" w:themeColor="accent1"/>
              <w:sz w:val="18"/>
              <w:szCs w:val="18"/>
            </w:rPr>
            <w:t>30</w:t>
          </w:r>
          <w:r w:rsidRPr="00A50BB1">
            <w:rPr>
              <w:color w:val="4472C4" w:themeColor="accent1"/>
              <w:sz w:val="18"/>
              <w:szCs w:val="18"/>
            </w:rPr>
            <w:fldChar w:fldCharType="end"/>
          </w:r>
        </w:p>
      </w:tc>
    </w:tr>
  </w:tbl>
  <w:p w14:paraId="319B8490" w14:textId="77777777" w:rsidR="00AB2561" w:rsidRDefault="00AB2561" w:rsidP="00040C6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etableauclaire"/>
      <w:tblW w:w="9241" w:type="dxa"/>
      <w:jc w:val="center"/>
      <w:tblLook w:val="04A0" w:firstRow="1" w:lastRow="0" w:firstColumn="1" w:lastColumn="0" w:noHBand="0" w:noVBand="1"/>
    </w:tblPr>
    <w:tblGrid>
      <w:gridCol w:w="2331"/>
      <w:gridCol w:w="4625"/>
      <w:gridCol w:w="2285"/>
    </w:tblGrid>
    <w:tr w:rsidR="00AB2561" w14:paraId="1F38C569" w14:textId="77777777" w:rsidTr="00160F86">
      <w:trPr>
        <w:trHeight w:val="699"/>
        <w:jc w:val="center"/>
      </w:trPr>
      <w:tc>
        <w:tcPr>
          <w:tcW w:w="2331" w:type="dxa"/>
          <w:tcBorders>
            <w:left w:val="single" w:sz="4" w:space="0" w:color="FFFFFF" w:themeColor="background1"/>
            <w:bottom w:val="single" w:sz="4" w:space="0" w:color="FFFFFF" w:themeColor="background1"/>
          </w:tcBorders>
          <w:vAlign w:val="center"/>
        </w:tcPr>
        <w:p w14:paraId="538297D0" w14:textId="6B0FD3F9" w:rsidR="00AB2561" w:rsidRPr="00BE7CFC" w:rsidRDefault="00AB2561" w:rsidP="00BE7CFC">
          <w:pPr>
            <w:pStyle w:val="Pieddepage"/>
            <w:jc w:val="left"/>
            <w:rPr>
              <w:sz w:val="16"/>
              <w:szCs w:val="16"/>
            </w:rPr>
          </w:pPr>
          <w:r w:rsidRPr="00BE7CFC">
            <w:rPr>
              <w:sz w:val="16"/>
              <w:szCs w:val="16"/>
            </w:rPr>
            <w:fldChar w:fldCharType="begin"/>
          </w:r>
          <w:r w:rsidRPr="00BE7CFC">
            <w:rPr>
              <w:sz w:val="16"/>
              <w:szCs w:val="16"/>
            </w:rPr>
            <w:instrText xml:space="preserve"> STYLEREF  "Titre 1" \r  \* MERGEFORMAT </w:instrText>
          </w:r>
          <w:r w:rsidRPr="00BE7CFC">
            <w:rPr>
              <w:sz w:val="16"/>
              <w:szCs w:val="16"/>
            </w:rPr>
            <w:fldChar w:fldCharType="separate"/>
          </w:r>
          <w:r w:rsidR="001772B1">
            <w:rPr>
              <w:noProof/>
              <w:sz w:val="16"/>
              <w:szCs w:val="16"/>
            </w:rPr>
            <w:t>Chapitre 3</w:t>
          </w:r>
          <w:r w:rsidRPr="00BE7CFC">
            <w:rPr>
              <w:sz w:val="16"/>
              <w:szCs w:val="16"/>
            </w:rPr>
            <w:fldChar w:fldCharType="end"/>
          </w:r>
          <w:r w:rsidRPr="00BE7CFC">
            <w:rPr>
              <w:sz w:val="16"/>
              <w:szCs w:val="16"/>
            </w:rPr>
            <w:t xml:space="preserve"> - </w:t>
          </w:r>
          <w:r w:rsidRPr="00BE7CFC">
            <w:rPr>
              <w:sz w:val="16"/>
              <w:szCs w:val="16"/>
            </w:rPr>
            <w:fldChar w:fldCharType="begin"/>
          </w:r>
          <w:r w:rsidRPr="00BE7CFC">
            <w:rPr>
              <w:sz w:val="16"/>
              <w:szCs w:val="16"/>
            </w:rPr>
            <w:instrText xml:space="preserve"> STYLEREF  "Titre 1"  \* MERGEFORMAT </w:instrText>
          </w:r>
          <w:r w:rsidRPr="00BE7CFC">
            <w:rPr>
              <w:sz w:val="16"/>
              <w:szCs w:val="16"/>
            </w:rPr>
            <w:fldChar w:fldCharType="separate"/>
          </w:r>
          <w:r w:rsidR="001772B1">
            <w:rPr>
              <w:noProof/>
              <w:sz w:val="16"/>
              <w:szCs w:val="16"/>
            </w:rPr>
            <w:t>Réalisation des prestations</w:t>
          </w:r>
          <w:r w:rsidRPr="00BE7CFC">
            <w:rPr>
              <w:sz w:val="16"/>
              <w:szCs w:val="16"/>
            </w:rPr>
            <w:fldChar w:fldCharType="end"/>
          </w:r>
        </w:p>
      </w:tc>
      <w:tc>
        <w:tcPr>
          <w:tcW w:w="4625" w:type="dxa"/>
          <w:tcBorders>
            <w:bottom w:val="single" w:sz="4" w:space="0" w:color="FFFFFF" w:themeColor="background1"/>
          </w:tcBorders>
          <w:vAlign w:val="center"/>
        </w:tcPr>
        <w:sdt>
          <w:sdtPr>
            <w:rPr>
              <w:rFonts w:ascii="Montserrat" w:hAnsi="Montserrat"/>
              <w:b w:val="0"/>
              <w:bCs/>
              <w:color w:val="auto"/>
              <w:sz w:val="20"/>
              <w:szCs w:val="20"/>
            </w:rPr>
            <w:alias w:val="Titre "/>
            <w:tag w:val=""/>
            <w:id w:val="1132901182"/>
            <w:dataBinding w:prefixMappings="xmlns:ns0='http://purl.org/dc/elements/1.1/' xmlns:ns1='http://schemas.openxmlformats.org/package/2006/metadata/core-properties' " w:xpath="/ns1:coreProperties[1]/ns0:title[1]" w:storeItemID="{6C3C8BC8-F283-45AE-878A-BAB7291924A1}"/>
            <w:text/>
          </w:sdtPr>
          <w:sdtEndPr/>
          <w:sdtContent>
            <w:p w14:paraId="5406E053" w14:textId="77777777" w:rsidR="00AB2561" w:rsidRPr="000E1B80" w:rsidRDefault="00AB2561" w:rsidP="008B3A95">
              <w:pPr>
                <w:pStyle w:val="Sous-titre-Typededocument"/>
                <w:spacing w:line="360" w:lineRule="auto"/>
                <w:jc w:val="center"/>
                <w:rPr>
                  <w:rFonts w:ascii="Montserrat" w:hAnsi="Montserrat"/>
                  <w:b w:val="0"/>
                  <w:bCs/>
                  <w:sz w:val="20"/>
                  <w:szCs w:val="20"/>
                </w:rPr>
              </w:pPr>
              <w:r w:rsidRPr="000E1B80">
                <w:rPr>
                  <w:rFonts w:ascii="Montserrat" w:hAnsi="Montserrat"/>
                  <w:b w:val="0"/>
                  <w:bCs/>
                  <w:color w:val="auto"/>
                  <w:sz w:val="20"/>
                  <w:szCs w:val="20"/>
                </w:rPr>
                <w:t>CCTP – Cahier des clauses techniques et particulières</w:t>
              </w:r>
            </w:p>
          </w:sdtContent>
        </w:sdt>
        <w:p w14:paraId="26D8C139" w14:textId="11D57CEE" w:rsidR="00AB2561" w:rsidRDefault="00A76E58" w:rsidP="00B702CC">
          <w:pPr>
            <w:pStyle w:val="Pieddepage"/>
            <w:spacing w:line="360" w:lineRule="auto"/>
            <w:jc w:val="center"/>
          </w:pPr>
          <w:sdt>
            <w:sdtPr>
              <w:rPr>
                <w:color w:val="000000" w:themeColor="text1"/>
                <w:sz w:val="16"/>
                <w:szCs w:val="16"/>
              </w:rPr>
              <w:alias w:val="Commentaires "/>
              <w:tag w:val=""/>
              <w:id w:val="-1271007094"/>
              <w:dataBinding w:prefixMappings="xmlns:ns0='http://purl.org/dc/elements/1.1/' xmlns:ns1='http://schemas.openxmlformats.org/package/2006/metadata/core-properties' " w:xpath="/ns1:coreProperties[1]/ns0:description[1]" w:storeItemID="{6C3C8BC8-F283-45AE-878A-BAB7291924A1}"/>
              <w:text w:multiLine="1"/>
            </w:sdtPr>
            <w:sdtEndPr/>
            <w:sdtContent>
              <w:r w:rsidR="00E575DB">
                <w:rPr>
                  <w:color w:val="000000" w:themeColor="text1"/>
                  <w:sz w:val="16"/>
                  <w:szCs w:val="16"/>
                </w:rPr>
                <w:t>lot n°04 : GROUPE ELECTROGENE</w:t>
              </w:r>
            </w:sdtContent>
          </w:sdt>
        </w:p>
      </w:tc>
      <w:tc>
        <w:tcPr>
          <w:tcW w:w="2285" w:type="dxa"/>
          <w:tcBorders>
            <w:bottom w:val="single" w:sz="4" w:space="0" w:color="FFFFFF" w:themeColor="background1"/>
            <w:right w:val="single" w:sz="4" w:space="0" w:color="FFFFFF" w:themeColor="background1"/>
          </w:tcBorders>
          <w:vAlign w:val="center"/>
        </w:tcPr>
        <w:p w14:paraId="64795EDA" w14:textId="77777777" w:rsidR="00AB2561" w:rsidRPr="0042034C" w:rsidRDefault="00AB2561" w:rsidP="00040C67">
          <w:pPr>
            <w:pStyle w:val="Pieddepage"/>
            <w:jc w:val="center"/>
          </w:pPr>
          <w:r w:rsidRPr="00625DE4">
            <w:rPr>
              <w:b/>
              <w:bCs/>
            </w:rPr>
            <w:t>p</w:t>
          </w:r>
          <w:r w:rsidRPr="00625DE4">
            <w:t xml:space="preserve">. </w:t>
          </w:r>
          <w:r w:rsidRPr="004807D2">
            <w:fldChar w:fldCharType="begin"/>
          </w:r>
          <w:r w:rsidRPr="00625DE4">
            <w:instrText>PAGE  \* Arabic  \* MERGEFORMAT</w:instrText>
          </w:r>
          <w:r w:rsidRPr="004807D2">
            <w:fldChar w:fldCharType="separate"/>
          </w:r>
          <w:r>
            <w:t>2</w:t>
          </w:r>
          <w:r w:rsidRPr="004807D2">
            <w:fldChar w:fldCharType="end"/>
          </w:r>
          <w:r w:rsidRPr="004807D2">
            <w:t xml:space="preserve"> </w:t>
          </w:r>
          <w:r>
            <w:t>/</w:t>
          </w:r>
          <w:r w:rsidRPr="004807D2">
            <w:t xml:space="preserve"> </w:t>
          </w:r>
          <w:r w:rsidR="00A76E58">
            <w:fldChar w:fldCharType="begin"/>
          </w:r>
          <w:r w:rsidR="00A76E58">
            <w:instrText>NUMPAGES  \* Arabic  \* MERGEFORMAT</w:instrText>
          </w:r>
          <w:r w:rsidR="00A76E58">
            <w:fldChar w:fldCharType="separate"/>
          </w:r>
          <w:r>
            <w:t>30</w:t>
          </w:r>
          <w:r w:rsidR="00A76E58">
            <w:fldChar w:fldCharType="end"/>
          </w:r>
        </w:p>
      </w:tc>
    </w:tr>
  </w:tbl>
  <w:p w14:paraId="5FFA1C6B" w14:textId="77777777" w:rsidR="00AB2561" w:rsidRDefault="00AB2561" w:rsidP="00040C67">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etableauclaire"/>
      <w:tblW w:w="9241" w:type="dxa"/>
      <w:jc w:val="center"/>
      <w:tblLook w:val="04A0" w:firstRow="1" w:lastRow="0" w:firstColumn="1" w:lastColumn="0" w:noHBand="0" w:noVBand="1"/>
    </w:tblPr>
    <w:tblGrid>
      <w:gridCol w:w="2331"/>
      <w:gridCol w:w="4625"/>
      <w:gridCol w:w="2285"/>
    </w:tblGrid>
    <w:tr w:rsidR="00AB2561" w14:paraId="116BC128" w14:textId="77777777" w:rsidTr="00160F86">
      <w:trPr>
        <w:trHeight w:val="699"/>
        <w:jc w:val="center"/>
      </w:trPr>
      <w:tc>
        <w:tcPr>
          <w:tcW w:w="2331" w:type="dxa"/>
          <w:tcBorders>
            <w:left w:val="single" w:sz="4" w:space="0" w:color="FFFFFF" w:themeColor="background1"/>
            <w:bottom w:val="single" w:sz="4" w:space="0" w:color="FFFFFF" w:themeColor="background1"/>
          </w:tcBorders>
          <w:vAlign w:val="center"/>
        </w:tcPr>
        <w:p w14:paraId="2540E227" w14:textId="18AA1F2F" w:rsidR="00AB2561" w:rsidRPr="00BE7CFC" w:rsidRDefault="00AB2561" w:rsidP="00BE7CFC">
          <w:pPr>
            <w:pStyle w:val="Pieddepage"/>
            <w:jc w:val="left"/>
            <w:rPr>
              <w:sz w:val="16"/>
              <w:szCs w:val="16"/>
            </w:rPr>
          </w:pPr>
          <w:r w:rsidRPr="00BE7CFC">
            <w:rPr>
              <w:sz w:val="16"/>
              <w:szCs w:val="16"/>
            </w:rPr>
            <w:fldChar w:fldCharType="begin"/>
          </w:r>
          <w:r w:rsidRPr="00BE7CFC">
            <w:rPr>
              <w:sz w:val="16"/>
              <w:szCs w:val="16"/>
            </w:rPr>
            <w:instrText xml:space="preserve"> STYLEREF  "Titre 1"  \* MERGEFORMAT </w:instrText>
          </w:r>
          <w:r w:rsidRPr="00BE7CFC">
            <w:rPr>
              <w:sz w:val="16"/>
              <w:szCs w:val="16"/>
            </w:rPr>
            <w:fldChar w:fldCharType="separate"/>
          </w:r>
          <w:r w:rsidR="001772B1">
            <w:rPr>
              <w:noProof/>
              <w:sz w:val="16"/>
              <w:szCs w:val="16"/>
            </w:rPr>
            <w:t>Moyens du Titulaire</w:t>
          </w:r>
          <w:r w:rsidRPr="00BE7CFC">
            <w:rPr>
              <w:sz w:val="16"/>
              <w:szCs w:val="16"/>
            </w:rPr>
            <w:fldChar w:fldCharType="end"/>
          </w:r>
        </w:p>
      </w:tc>
      <w:tc>
        <w:tcPr>
          <w:tcW w:w="4625" w:type="dxa"/>
          <w:tcBorders>
            <w:bottom w:val="single" w:sz="4" w:space="0" w:color="FFFFFF" w:themeColor="background1"/>
          </w:tcBorders>
          <w:vAlign w:val="center"/>
        </w:tcPr>
        <w:sdt>
          <w:sdtPr>
            <w:rPr>
              <w:rFonts w:ascii="Montserrat" w:hAnsi="Montserrat"/>
              <w:b w:val="0"/>
              <w:bCs/>
              <w:color w:val="auto"/>
              <w:sz w:val="16"/>
              <w:szCs w:val="16"/>
            </w:rPr>
            <w:alias w:val="Titre "/>
            <w:tag w:val=""/>
            <w:id w:val="1963373625"/>
            <w:placeholder>
              <w:docPart w:val="2992E471D00C4C0A92CD310BDE37D552"/>
            </w:placeholder>
            <w:dataBinding w:prefixMappings="xmlns:ns0='http://purl.org/dc/elements/1.1/' xmlns:ns1='http://schemas.openxmlformats.org/package/2006/metadata/core-properties' " w:xpath="/ns1:coreProperties[1]/ns0:title[1]" w:storeItemID="{6C3C8BC8-F283-45AE-878A-BAB7291924A1}"/>
            <w:text/>
          </w:sdtPr>
          <w:sdtEndPr/>
          <w:sdtContent>
            <w:p w14:paraId="4530B1EF" w14:textId="77777777" w:rsidR="00AB2561" w:rsidRPr="005B4052" w:rsidRDefault="00AB2561" w:rsidP="008B3A95">
              <w:pPr>
                <w:pStyle w:val="Sous-titre-Typededocument"/>
                <w:spacing w:line="360" w:lineRule="auto"/>
                <w:jc w:val="center"/>
                <w:rPr>
                  <w:rFonts w:ascii="Montserrat" w:hAnsi="Montserrat"/>
                  <w:b w:val="0"/>
                  <w:bCs/>
                  <w:sz w:val="16"/>
                  <w:szCs w:val="16"/>
                </w:rPr>
              </w:pPr>
              <w:r>
                <w:rPr>
                  <w:rFonts w:ascii="Montserrat" w:hAnsi="Montserrat"/>
                  <w:b w:val="0"/>
                  <w:bCs/>
                  <w:color w:val="auto"/>
                  <w:sz w:val="16"/>
                  <w:szCs w:val="16"/>
                </w:rPr>
                <w:t>CCTP – Cahier des clauses techniques et particulières</w:t>
              </w:r>
            </w:p>
          </w:sdtContent>
        </w:sdt>
        <w:p w14:paraId="7826E767" w14:textId="4B01ACEB" w:rsidR="00AB2561" w:rsidRDefault="00A76E58" w:rsidP="008B3A95">
          <w:pPr>
            <w:pStyle w:val="Pieddepage"/>
            <w:spacing w:line="360" w:lineRule="auto"/>
            <w:jc w:val="center"/>
          </w:pPr>
          <w:sdt>
            <w:sdtPr>
              <w:rPr>
                <w:color w:val="000000" w:themeColor="text1"/>
                <w:sz w:val="16"/>
                <w:szCs w:val="16"/>
              </w:rPr>
              <w:alias w:val="Commentaires "/>
              <w:tag w:val=""/>
              <w:id w:val="1405257298"/>
              <w:placeholder>
                <w:docPart w:val="FFAA7AA50F5B4B169EA8F157FE017ADC"/>
              </w:placeholder>
              <w:dataBinding w:prefixMappings="xmlns:ns0='http://purl.org/dc/elements/1.1/' xmlns:ns1='http://schemas.openxmlformats.org/package/2006/metadata/core-properties' " w:xpath="/ns1:coreProperties[1]/ns0:description[1]" w:storeItemID="{6C3C8BC8-F283-45AE-878A-BAB7291924A1}"/>
              <w:text w:multiLine="1"/>
            </w:sdtPr>
            <w:sdtEndPr/>
            <w:sdtContent>
              <w:r w:rsidR="00E575DB">
                <w:rPr>
                  <w:color w:val="000000" w:themeColor="text1"/>
                  <w:sz w:val="16"/>
                  <w:szCs w:val="16"/>
                </w:rPr>
                <w:t>lot n°04 : GROUPE ELECTROGENE</w:t>
              </w:r>
            </w:sdtContent>
          </w:sdt>
          <w:r w:rsidR="00AB2561" w:rsidRPr="00160F86">
            <w:rPr>
              <w:color w:val="000000" w:themeColor="text1"/>
              <w:sz w:val="16"/>
              <w:szCs w:val="16"/>
            </w:rPr>
            <w:t xml:space="preserve"> – </w:t>
          </w:r>
        </w:p>
      </w:tc>
      <w:tc>
        <w:tcPr>
          <w:tcW w:w="2285" w:type="dxa"/>
          <w:tcBorders>
            <w:bottom w:val="single" w:sz="4" w:space="0" w:color="FFFFFF" w:themeColor="background1"/>
            <w:right w:val="single" w:sz="4" w:space="0" w:color="FFFFFF" w:themeColor="background1"/>
          </w:tcBorders>
          <w:vAlign w:val="center"/>
        </w:tcPr>
        <w:p w14:paraId="0788427F" w14:textId="77777777" w:rsidR="00AB2561" w:rsidRPr="0042034C" w:rsidRDefault="00AB2561" w:rsidP="00040C67">
          <w:pPr>
            <w:pStyle w:val="Pieddepage"/>
            <w:jc w:val="center"/>
          </w:pPr>
          <w:r w:rsidRPr="00625DE4">
            <w:rPr>
              <w:b/>
              <w:bCs/>
            </w:rPr>
            <w:t>p</w:t>
          </w:r>
          <w:r w:rsidRPr="00625DE4">
            <w:t xml:space="preserve">. </w:t>
          </w:r>
          <w:r w:rsidRPr="004807D2">
            <w:fldChar w:fldCharType="begin"/>
          </w:r>
          <w:r w:rsidRPr="00625DE4">
            <w:instrText>PAGE  \* Arabic  \* MERGEFORMAT</w:instrText>
          </w:r>
          <w:r w:rsidRPr="004807D2">
            <w:fldChar w:fldCharType="separate"/>
          </w:r>
          <w:r>
            <w:t>2</w:t>
          </w:r>
          <w:r w:rsidRPr="004807D2">
            <w:fldChar w:fldCharType="end"/>
          </w:r>
          <w:r w:rsidRPr="004807D2">
            <w:t xml:space="preserve"> </w:t>
          </w:r>
          <w:r>
            <w:t>/</w:t>
          </w:r>
          <w:r w:rsidRPr="004807D2">
            <w:t xml:space="preserve"> </w:t>
          </w:r>
          <w:r w:rsidR="00A76E58">
            <w:fldChar w:fldCharType="begin"/>
          </w:r>
          <w:r w:rsidR="00A76E58">
            <w:instrText>NUMPAGES  \* Arabic  \* MERGEFORMAT</w:instrText>
          </w:r>
          <w:r w:rsidR="00A76E58">
            <w:fldChar w:fldCharType="separate"/>
          </w:r>
          <w:r>
            <w:t>30</w:t>
          </w:r>
          <w:r w:rsidR="00A76E58">
            <w:fldChar w:fldCharType="end"/>
          </w:r>
        </w:p>
      </w:tc>
    </w:tr>
  </w:tbl>
  <w:p w14:paraId="6DDDC5CA" w14:textId="77777777" w:rsidR="00AB2561" w:rsidRDefault="00AB2561" w:rsidP="00040C6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F802CE" w14:textId="77777777" w:rsidR="00A76E58" w:rsidRDefault="00A76E58" w:rsidP="00E01646">
      <w:pPr>
        <w:spacing w:after="0"/>
      </w:pPr>
      <w:r>
        <w:separator/>
      </w:r>
    </w:p>
  </w:footnote>
  <w:footnote w:type="continuationSeparator" w:id="0">
    <w:p w14:paraId="255C7B4A" w14:textId="77777777" w:rsidR="00A76E58" w:rsidRDefault="00A76E58" w:rsidP="00E01646">
      <w:pPr>
        <w:spacing w:after="0"/>
      </w:pPr>
      <w:r>
        <w:continuationSeparator/>
      </w:r>
    </w:p>
  </w:footnote>
  <w:footnote w:type="continuationNotice" w:id="1">
    <w:p w14:paraId="60651F35" w14:textId="77777777" w:rsidR="00A76E58" w:rsidRDefault="00A76E58">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Grilledutableau"/>
      <w:tblW w:w="92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4253"/>
      <w:gridCol w:w="2695"/>
    </w:tblGrid>
    <w:tr w:rsidR="00AB2561" w14:paraId="783CB8D6" w14:textId="77777777" w:rsidTr="00AA5EA8">
      <w:trPr>
        <w:trHeight w:val="973"/>
        <w:jc w:val="center"/>
      </w:trPr>
      <w:tc>
        <w:tcPr>
          <w:tcW w:w="2263" w:type="dxa"/>
          <w:vAlign w:val="center"/>
        </w:tcPr>
        <w:p w14:paraId="11A025AD" w14:textId="24273549" w:rsidR="00AB2561" w:rsidRDefault="00AB2561">
          <w:pPr>
            <w:pStyle w:val="En-tte"/>
          </w:pPr>
        </w:p>
      </w:tc>
      <w:tc>
        <w:tcPr>
          <w:tcW w:w="4253" w:type="dxa"/>
          <w:vAlign w:val="center"/>
        </w:tcPr>
        <w:p w14:paraId="47D21CA3" w14:textId="7533A184" w:rsidR="00AB2561" w:rsidRPr="000E1B80" w:rsidRDefault="00A76E58" w:rsidP="008B3A95">
          <w:pPr>
            <w:pStyle w:val="En-tte"/>
            <w:spacing w:line="360" w:lineRule="auto"/>
            <w:jc w:val="center"/>
            <w:rPr>
              <w:szCs w:val="20"/>
            </w:rPr>
          </w:pPr>
          <w:sdt>
            <w:sdtPr>
              <w:rPr>
                <w:szCs w:val="20"/>
              </w:rPr>
              <w:alias w:val="État "/>
              <w:tag w:val=""/>
              <w:id w:val="-1928107759"/>
              <w:placeholder>
                <w:docPart w:val="81AEB88DC8DD47709B1A87ADB327B307"/>
              </w:placeholder>
              <w:dataBinding w:prefixMappings="xmlns:ns0='http://purl.org/dc/elements/1.1/' xmlns:ns1='http://schemas.openxmlformats.org/package/2006/metadata/core-properties' " w:xpath="/ns1:coreProperties[1]/ns1:contentStatus[1]" w:storeItemID="{6C3C8BC8-F283-45AE-878A-BAB7291924A1}"/>
              <w:text/>
            </w:sdtPr>
            <w:sdtEndPr/>
            <w:sdtContent>
              <w:r w:rsidR="00AB2561" w:rsidRPr="000E1B80">
                <w:rPr>
                  <w:szCs w:val="20"/>
                </w:rPr>
                <w:t>Dossier de Consultation des Entreprises</w:t>
              </w:r>
            </w:sdtContent>
          </w:sdt>
        </w:p>
        <w:p w14:paraId="62A17B4B" w14:textId="1A60FB2A" w:rsidR="00AB2561" w:rsidRPr="000E1B80" w:rsidRDefault="00A76E58" w:rsidP="008B3A95">
          <w:pPr>
            <w:pStyle w:val="En-tte"/>
            <w:spacing w:line="360" w:lineRule="auto"/>
            <w:jc w:val="center"/>
            <w:rPr>
              <w:color w:val="000000" w:themeColor="text1"/>
              <w:szCs w:val="20"/>
            </w:rPr>
          </w:pPr>
          <w:sdt>
            <w:sdtPr>
              <w:rPr>
                <w:color w:val="000000" w:themeColor="text1"/>
                <w:sz w:val="24"/>
                <w:szCs w:val="24"/>
              </w:rPr>
              <w:alias w:val="Objet "/>
              <w:tag w:val=""/>
              <w:id w:val="1601838548"/>
              <w:placeholder>
                <w:docPart w:val="0E552B6CD5AB4E83B19AD5CC4972F07A"/>
              </w:placeholder>
              <w:dataBinding w:prefixMappings="xmlns:ns0='http://purl.org/dc/elements/1.1/' xmlns:ns1='http://schemas.openxmlformats.org/package/2006/metadata/core-properties' " w:xpath="/ns1:coreProperties[1]/ns0:subject[1]" w:storeItemID="{6C3C8BC8-F283-45AE-878A-BAB7291924A1}"/>
              <w:text/>
            </w:sdtPr>
            <w:sdtEndPr/>
            <w:sdtContent>
              <w:r w:rsidR="00AB2561" w:rsidRPr="00CA343A">
                <w:rPr>
                  <w:color w:val="000000" w:themeColor="text1"/>
                  <w:sz w:val="24"/>
                  <w:szCs w:val="24"/>
                </w:rPr>
                <w:t>2026 -</w:t>
              </w:r>
              <w:r w:rsidR="00CA343A" w:rsidRPr="00CA343A">
                <w:rPr>
                  <w:color w:val="000000" w:themeColor="text1"/>
                  <w:sz w:val="24"/>
                  <w:szCs w:val="24"/>
                </w:rPr>
                <w:t xml:space="preserve"> 007</w:t>
              </w:r>
            </w:sdtContent>
          </w:sdt>
        </w:p>
      </w:tc>
      <w:tc>
        <w:tcPr>
          <w:tcW w:w="2695" w:type="dxa"/>
          <w:vAlign w:val="center"/>
        </w:tcPr>
        <w:p w14:paraId="6803E388" w14:textId="3331EC57" w:rsidR="00AB2561" w:rsidRDefault="00AB2561">
          <w:pPr>
            <w:pStyle w:val="En-tte"/>
          </w:pPr>
          <w:r>
            <w:rPr>
              <w:noProof/>
            </w:rPr>
            <w:drawing>
              <wp:anchor distT="0" distB="0" distL="114300" distR="114300" simplePos="0" relativeHeight="251660289" behindDoc="1" locked="0" layoutInCell="1" allowOverlap="1" wp14:anchorId="3BE79D71" wp14:editId="47B1AD4A">
                <wp:simplePos x="0" y="0"/>
                <wp:positionH relativeFrom="column">
                  <wp:posOffset>475615</wp:posOffset>
                </wp:positionH>
                <wp:positionV relativeFrom="paragraph">
                  <wp:posOffset>-363220</wp:posOffset>
                </wp:positionV>
                <wp:extent cx="1123950" cy="923925"/>
                <wp:effectExtent l="0" t="0" r="0" b="9525"/>
                <wp:wrapNone/>
                <wp:docPr id="168787223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3950" cy="9239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4C8BE12D" w14:textId="4D0ABB25" w:rsidR="00AB2561" w:rsidRDefault="00AB2561" w:rsidP="00682FAD">
    <w:pPr>
      <w:pStyle w:val="En-tte"/>
      <w:pBdr>
        <w:top w:val="single" w:sz="4" w:space="1"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DD92EC0A"/>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1217712"/>
    <w:multiLevelType w:val="multilevel"/>
    <w:tmpl w:val="C4C2B8E6"/>
    <w:lvl w:ilvl="0">
      <w:start w:val="1"/>
      <w:numFmt w:val="decimal"/>
      <w:lvlText w:val="Chapitre %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C736EF"/>
    <w:multiLevelType w:val="hybridMultilevel"/>
    <w:tmpl w:val="1B48DD28"/>
    <w:lvl w:ilvl="0" w:tplc="CD223CBA">
      <w:start w:val="1"/>
      <w:numFmt w:val="bullet"/>
      <w:pStyle w:val="puces-noires"/>
      <w:lvlText w:val=""/>
      <w:lvlJc w:val="left"/>
      <w:pPr>
        <w:ind w:left="1353" w:hanging="360"/>
      </w:pPr>
      <w:rPr>
        <w:rFonts w:ascii="Wingdings" w:hAnsi="Wingdings" w:hint="default"/>
        <w:color w:val="84B20C"/>
        <w:sz w:val="21"/>
      </w:rPr>
    </w:lvl>
    <w:lvl w:ilvl="1" w:tplc="040C0003">
      <w:start w:val="1"/>
      <w:numFmt w:val="bullet"/>
      <w:lvlText w:val="o"/>
      <w:lvlJc w:val="left"/>
      <w:pPr>
        <w:ind w:left="2082" w:hanging="360"/>
      </w:pPr>
      <w:rPr>
        <w:rFonts w:ascii="Courier New" w:hAnsi="Courier New" w:hint="default"/>
      </w:rPr>
    </w:lvl>
    <w:lvl w:ilvl="2" w:tplc="040C0005">
      <w:start w:val="1"/>
      <w:numFmt w:val="bullet"/>
      <w:lvlText w:val=""/>
      <w:lvlJc w:val="left"/>
      <w:pPr>
        <w:ind w:left="2802" w:hanging="360"/>
      </w:pPr>
      <w:rPr>
        <w:rFonts w:ascii="Wingdings" w:hAnsi="Wingdings" w:hint="default"/>
      </w:rPr>
    </w:lvl>
    <w:lvl w:ilvl="3" w:tplc="040C0001">
      <w:start w:val="1"/>
      <w:numFmt w:val="bullet"/>
      <w:lvlText w:val=""/>
      <w:lvlJc w:val="left"/>
      <w:pPr>
        <w:ind w:left="3522" w:hanging="360"/>
      </w:pPr>
      <w:rPr>
        <w:rFonts w:ascii="Symbol" w:hAnsi="Symbol" w:hint="default"/>
      </w:rPr>
    </w:lvl>
    <w:lvl w:ilvl="4" w:tplc="040C0003" w:tentative="1">
      <w:start w:val="1"/>
      <w:numFmt w:val="bullet"/>
      <w:lvlText w:val="o"/>
      <w:lvlJc w:val="left"/>
      <w:pPr>
        <w:ind w:left="4242" w:hanging="360"/>
      </w:pPr>
      <w:rPr>
        <w:rFonts w:ascii="Courier New" w:hAnsi="Courier New" w:hint="default"/>
      </w:rPr>
    </w:lvl>
    <w:lvl w:ilvl="5" w:tplc="040C0005" w:tentative="1">
      <w:start w:val="1"/>
      <w:numFmt w:val="bullet"/>
      <w:lvlText w:val=""/>
      <w:lvlJc w:val="left"/>
      <w:pPr>
        <w:ind w:left="4962" w:hanging="360"/>
      </w:pPr>
      <w:rPr>
        <w:rFonts w:ascii="Wingdings" w:hAnsi="Wingdings" w:hint="default"/>
      </w:rPr>
    </w:lvl>
    <w:lvl w:ilvl="6" w:tplc="040C0001" w:tentative="1">
      <w:start w:val="1"/>
      <w:numFmt w:val="bullet"/>
      <w:lvlText w:val=""/>
      <w:lvlJc w:val="left"/>
      <w:pPr>
        <w:ind w:left="5682" w:hanging="360"/>
      </w:pPr>
      <w:rPr>
        <w:rFonts w:ascii="Symbol" w:hAnsi="Symbol" w:hint="default"/>
      </w:rPr>
    </w:lvl>
    <w:lvl w:ilvl="7" w:tplc="040C0003" w:tentative="1">
      <w:start w:val="1"/>
      <w:numFmt w:val="bullet"/>
      <w:lvlText w:val="o"/>
      <w:lvlJc w:val="left"/>
      <w:pPr>
        <w:ind w:left="6402" w:hanging="360"/>
      </w:pPr>
      <w:rPr>
        <w:rFonts w:ascii="Courier New" w:hAnsi="Courier New" w:hint="default"/>
      </w:rPr>
    </w:lvl>
    <w:lvl w:ilvl="8" w:tplc="040C0005" w:tentative="1">
      <w:start w:val="1"/>
      <w:numFmt w:val="bullet"/>
      <w:lvlText w:val=""/>
      <w:lvlJc w:val="left"/>
      <w:pPr>
        <w:ind w:left="7122" w:hanging="360"/>
      </w:pPr>
      <w:rPr>
        <w:rFonts w:ascii="Wingdings" w:hAnsi="Wingdings" w:hint="default"/>
      </w:rPr>
    </w:lvl>
  </w:abstractNum>
  <w:abstractNum w:abstractNumId="3" w15:restartNumberingAfterBreak="0">
    <w:nsid w:val="0DFF3379"/>
    <w:multiLevelType w:val="multilevel"/>
    <w:tmpl w:val="1CD80D1A"/>
    <w:lvl w:ilvl="0">
      <w:start w:val="1"/>
      <w:numFmt w:val="bullet"/>
      <w:pStyle w:val="Paragraphedeliste"/>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02A45E2"/>
    <w:multiLevelType w:val="hybridMultilevel"/>
    <w:tmpl w:val="EE9EA16E"/>
    <w:lvl w:ilvl="0" w:tplc="9B3CDE40">
      <w:start w:val="1"/>
      <w:numFmt w:val="bullet"/>
      <w:pStyle w:val="SETECTextepuce2"/>
      <w:lvlText w:val="▪"/>
      <w:lvlJc w:val="left"/>
      <w:pPr>
        <w:ind w:left="720" w:hanging="360"/>
      </w:pPr>
      <w:rPr>
        <w:rFonts w:ascii="Arial" w:hAnsi="Arial" w:hint="default"/>
        <w:b/>
        <w:i w:val="0"/>
        <w:color w:val="ED7D31" w:themeColor="accent2"/>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CCC700A"/>
    <w:multiLevelType w:val="hybridMultilevel"/>
    <w:tmpl w:val="1CC4EA86"/>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EBA6A19"/>
    <w:multiLevelType w:val="hybridMultilevel"/>
    <w:tmpl w:val="06424E36"/>
    <w:lvl w:ilvl="0" w:tplc="5914D052">
      <w:start w:val="1"/>
      <w:numFmt w:val="bullet"/>
      <w:lvlText w:val=""/>
      <w:lvlJc w:val="left"/>
      <w:pPr>
        <w:ind w:left="720" w:hanging="360"/>
      </w:pPr>
      <w:rPr>
        <w:rFonts w:ascii="Wingdings" w:hAnsi="Wingdings" w:hint="default"/>
        <w:color w:val="3B7179"/>
        <w:sz w:val="18"/>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3B755AA"/>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240F0C1E"/>
    <w:multiLevelType w:val="hybridMultilevel"/>
    <w:tmpl w:val="EE3C31D4"/>
    <w:lvl w:ilvl="0" w:tplc="F3188368">
      <w:start w:val="1"/>
      <w:numFmt w:val="bullet"/>
      <w:pStyle w:val="SETECTextepuce3"/>
      <w:lvlText w:val=""/>
      <w:lvlJc w:val="left"/>
      <w:pPr>
        <w:ind w:left="720" w:hanging="360"/>
      </w:pPr>
      <w:rPr>
        <w:rFonts w:ascii="Wingdings" w:hAnsi="Wingdings" w:hint="default"/>
        <w:b/>
        <w:i w:val="0"/>
        <w:color w:val="ED7D31" w:themeColor="accent2"/>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A1776A9"/>
    <w:multiLevelType w:val="hybridMultilevel"/>
    <w:tmpl w:val="FF3C395E"/>
    <w:lvl w:ilvl="0" w:tplc="696CBE82">
      <w:start w:val="11"/>
      <w:numFmt w:val="bullet"/>
      <w:lvlText w:val="-"/>
      <w:lvlJc w:val="left"/>
      <w:pPr>
        <w:ind w:left="720" w:hanging="360"/>
      </w:pPr>
      <w:rPr>
        <w:rFonts w:ascii="Arial" w:eastAsia="Times New Roman" w:hAnsi="Arial" w:cs="Arial" w:hint="default"/>
        <w:color w:val="3B7179"/>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B145E11"/>
    <w:multiLevelType w:val="hybridMultilevel"/>
    <w:tmpl w:val="DFFC53B2"/>
    <w:lvl w:ilvl="0" w:tplc="696CBE82">
      <w:start w:val="11"/>
      <w:numFmt w:val="bullet"/>
      <w:lvlText w:val="-"/>
      <w:lvlJc w:val="left"/>
      <w:pPr>
        <w:ind w:left="720" w:hanging="360"/>
      </w:pPr>
      <w:rPr>
        <w:rFonts w:ascii="Arial" w:eastAsia="Times New Roman" w:hAnsi="Arial" w:cs="Arial"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1A423D7"/>
    <w:multiLevelType w:val="hybridMultilevel"/>
    <w:tmpl w:val="752ECEAA"/>
    <w:lvl w:ilvl="0" w:tplc="FFFFFFFF">
      <w:start w:val="1"/>
      <w:numFmt w:val="bullet"/>
      <w:pStyle w:val="PUCEN1"/>
      <w:lvlText w:val=""/>
      <w:lvlJc w:val="left"/>
      <w:pPr>
        <w:tabs>
          <w:tab w:val="num" w:pos="360"/>
        </w:tabs>
        <w:ind w:left="284" w:hanging="284"/>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3200A13"/>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3F4514A"/>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731061A"/>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D2743CF"/>
    <w:multiLevelType w:val="hybridMultilevel"/>
    <w:tmpl w:val="925405BE"/>
    <w:lvl w:ilvl="0" w:tplc="89CCCA76">
      <w:start w:val="1"/>
      <w:numFmt w:val="bullet"/>
      <w:pStyle w:val="PointImportant"/>
      <w:lvlText w:val=""/>
      <w:lvlJc w:val="left"/>
      <w:pPr>
        <w:ind w:left="1562" w:hanging="360"/>
      </w:pPr>
      <w:rPr>
        <w:rFonts w:ascii="Wingdings 3" w:hAnsi="Wingdings 3" w:hint="default"/>
        <w:b w:val="0"/>
        <w:i w:val="0"/>
        <w:caps w:val="0"/>
        <w:strike w:val="0"/>
        <w:dstrike w:val="0"/>
        <w:vanish w:val="0"/>
        <w:color w:val="80000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C0003">
      <w:start w:val="1"/>
      <w:numFmt w:val="bullet"/>
      <w:lvlText w:val="o"/>
      <w:lvlJc w:val="left"/>
      <w:pPr>
        <w:ind w:left="2858" w:hanging="360"/>
      </w:pPr>
      <w:rPr>
        <w:rFonts w:ascii="Courier New" w:hAnsi="Courier New" w:cs="Courier New" w:hint="default"/>
      </w:rPr>
    </w:lvl>
    <w:lvl w:ilvl="2" w:tplc="040C0005">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6" w15:restartNumberingAfterBreak="0">
    <w:nsid w:val="4D0F7683"/>
    <w:multiLevelType w:val="hybridMultilevel"/>
    <w:tmpl w:val="7914830E"/>
    <w:lvl w:ilvl="0" w:tplc="20ACD03C">
      <w:start w:val="1"/>
      <w:numFmt w:val="bullet"/>
      <w:pStyle w:val="SETECTextepuce4"/>
      <w:lvlText w:val="–"/>
      <w:lvlJc w:val="left"/>
      <w:pPr>
        <w:ind w:left="720" w:hanging="360"/>
      </w:pPr>
      <w:rPr>
        <w:rFonts w:ascii="Arial" w:hAnsi="Arial" w:hint="default"/>
        <w:b/>
        <w:i w:val="0"/>
        <w:color w:val="ED7D31" w:themeColor="accent2"/>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3965FEB"/>
    <w:multiLevelType w:val="multilevel"/>
    <w:tmpl w:val="75A22728"/>
    <w:lvl w:ilvl="0">
      <w:start w:val="1"/>
      <w:numFmt w:val="bullet"/>
      <w:lvlText w:val=""/>
      <w:lvlJc w:val="left"/>
      <w:pPr>
        <w:ind w:left="360" w:hanging="360"/>
      </w:pPr>
      <w:rPr>
        <w:rFonts w:ascii="Wingdings" w:hAnsi="Wingdings" w:hint="default"/>
        <w:color w:val="3B7179"/>
        <w:sz w:val="18"/>
      </w:rPr>
    </w:lvl>
    <w:lvl w:ilvl="1">
      <w:start w:val="1"/>
      <w:numFmt w:val="bullet"/>
      <w:lvlText w:val="-"/>
      <w:lvlJc w:val="left"/>
      <w:pPr>
        <w:ind w:left="1440" w:hanging="360"/>
      </w:pPr>
      <w:rPr>
        <w:rFonts w:ascii="Montserrat" w:hAnsi="Montserrat" w:hint="default"/>
        <w:color w:val="3B7179"/>
      </w:rPr>
    </w:lvl>
    <w:lvl w:ilvl="2">
      <w:start w:val="1"/>
      <w:numFmt w:val="bullet"/>
      <w:lvlText w:val="o"/>
      <w:lvlJc w:val="left"/>
      <w:pPr>
        <w:ind w:left="2160" w:hanging="360"/>
      </w:pPr>
      <w:rPr>
        <w:rFonts w:ascii="Montserrat" w:hAnsi="Montserrat" w:hint="default"/>
        <w:color w:val="3B7179"/>
      </w:rPr>
    </w:lvl>
    <w:lvl w:ilvl="3">
      <w:start w:val="1"/>
      <w:numFmt w:val="bullet"/>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5A48566E"/>
    <w:multiLevelType w:val="hybridMultilevel"/>
    <w:tmpl w:val="1CC62246"/>
    <w:lvl w:ilvl="0" w:tplc="25069934">
      <w:start w:val="1"/>
      <w:numFmt w:val="bullet"/>
      <w:pStyle w:val="SETECTextepuce1"/>
      <w:lvlText w:val="•"/>
      <w:lvlJc w:val="left"/>
      <w:pPr>
        <w:ind w:left="720" w:hanging="360"/>
      </w:pPr>
      <w:rPr>
        <w:rFonts w:ascii="Arial" w:hAnsi="Arial" w:hint="default"/>
        <w:b/>
        <w:i w:val="0"/>
        <w:color w:val="ED7D31" w:themeColor="accent2"/>
        <w:sz w:val="2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DEE4A83"/>
    <w:multiLevelType w:val="hybridMultilevel"/>
    <w:tmpl w:val="C6B0CA16"/>
    <w:lvl w:ilvl="0" w:tplc="FFFFFFFF">
      <w:start w:val="1"/>
      <w:numFmt w:val="bullet"/>
      <w:pStyle w:val="PUCEN2"/>
      <w:lvlText w:val=""/>
      <w:lvlJc w:val="left"/>
      <w:pPr>
        <w:tabs>
          <w:tab w:val="num" w:pos="360"/>
        </w:tabs>
        <w:ind w:left="284" w:hanging="284"/>
      </w:pPr>
      <w:rPr>
        <w:rFonts w:ascii="Wingdings" w:hAnsi="Wingdings" w:hint="default"/>
        <w:vertAlign w:val="baseline"/>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C304D16"/>
    <w:multiLevelType w:val="hybridMultilevel"/>
    <w:tmpl w:val="239C5F6C"/>
    <w:lvl w:ilvl="0" w:tplc="208E2D02">
      <w:start w:val="1"/>
      <w:numFmt w:val="bullet"/>
      <w:pStyle w:val="Puceorange"/>
      <w:lvlText w:val=""/>
      <w:lvlJc w:val="left"/>
      <w:pPr>
        <w:ind w:left="360" w:hanging="360"/>
      </w:pPr>
      <w:rPr>
        <w:rFonts w:ascii="Wingdings" w:hAnsi="Wingdings" w:hint="default"/>
        <w:color w:val="ED7D31" w:themeColor="accent2"/>
      </w:rPr>
    </w:lvl>
    <w:lvl w:ilvl="1" w:tplc="1D188CF4">
      <w:numFmt w:val="bullet"/>
      <w:lvlText w:val="-"/>
      <w:lvlJc w:val="left"/>
      <w:pPr>
        <w:ind w:left="1080" w:hanging="360"/>
      </w:pPr>
      <w:rPr>
        <w:rFonts w:ascii="Arial Narrow" w:eastAsia="Times New Roman" w:hAnsi="Arial Narrow" w:cs="Times New Roman" w:hint="default"/>
      </w:rPr>
    </w:lvl>
    <w:lvl w:ilvl="2" w:tplc="040C001B">
      <w:start w:val="1"/>
      <w:numFmt w:val="bullet"/>
      <w:lvlText w:val=""/>
      <w:lvlJc w:val="left"/>
      <w:pPr>
        <w:ind w:left="1800" w:hanging="360"/>
      </w:pPr>
      <w:rPr>
        <w:rFonts w:ascii="Wingdings" w:hAnsi="Wingdings" w:hint="default"/>
      </w:rPr>
    </w:lvl>
    <w:lvl w:ilvl="3" w:tplc="040C000F">
      <w:start w:val="1"/>
      <w:numFmt w:val="bullet"/>
      <w:lvlText w:val=""/>
      <w:lvlJc w:val="left"/>
      <w:pPr>
        <w:ind w:left="2520" w:hanging="360"/>
      </w:pPr>
      <w:rPr>
        <w:rFonts w:ascii="Symbol" w:hAnsi="Symbol" w:hint="default"/>
      </w:rPr>
    </w:lvl>
    <w:lvl w:ilvl="4" w:tplc="040C0019" w:tentative="1">
      <w:start w:val="1"/>
      <w:numFmt w:val="bullet"/>
      <w:lvlText w:val="o"/>
      <w:lvlJc w:val="left"/>
      <w:pPr>
        <w:ind w:left="3240" w:hanging="360"/>
      </w:pPr>
      <w:rPr>
        <w:rFonts w:ascii="Courier New" w:hAnsi="Courier New" w:hint="default"/>
      </w:rPr>
    </w:lvl>
    <w:lvl w:ilvl="5" w:tplc="040C001B" w:tentative="1">
      <w:start w:val="1"/>
      <w:numFmt w:val="bullet"/>
      <w:lvlText w:val=""/>
      <w:lvlJc w:val="left"/>
      <w:pPr>
        <w:ind w:left="3960" w:hanging="360"/>
      </w:pPr>
      <w:rPr>
        <w:rFonts w:ascii="Wingdings" w:hAnsi="Wingdings" w:hint="default"/>
      </w:rPr>
    </w:lvl>
    <w:lvl w:ilvl="6" w:tplc="040C000F" w:tentative="1">
      <w:start w:val="1"/>
      <w:numFmt w:val="bullet"/>
      <w:lvlText w:val=""/>
      <w:lvlJc w:val="left"/>
      <w:pPr>
        <w:ind w:left="4680" w:hanging="360"/>
      </w:pPr>
      <w:rPr>
        <w:rFonts w:ascii="Symbol" w:hAnsi="Symbol" w:hint="default"/>
      </w:rPr>
    </w:lvl>
    <w:lvl w:ilvl="7" w:tplc="040C0019" w:tentative="1">
      <w:start w:val="1"/>
      <w:numFmt w:val="bullet"/>
      <w:lvlText w:val="o"/>
      <w:lvlJc w:val="left"/>
      <w:pPr>
        <w:ind w:left="5400" w:hanging="360"/>
      </w:pPr>
      <w:rPr>
        <w:rFonts w:ascii="Courier New" w:hAnsi="Courier New" w:hint="default"/>
      </w:rPr>
    </w:lvl>
    <w:lvl w:ilvl="8" w:tplc="040C001B" w:tentative="1">
      <w:start w:val="1"/>
      <w:numFmt w:val="bullet"/>
      <w:lvlText w:val=""/>
      <w:lvlJc w:val="left"/>
      <w:pPr>
        <w:ind w:left="6120" w:hanging="360"/>
      </w:pPr>
      <w:rPr>
        <w:rFonts w:ascii="Wingdings" w:hAnsi="Wingdings" w:hint="default"/>
      </w:rPr>
    </w:lvl>
  </w:abstractNum>
  <w:abstractNum w:abstractNumId="21" w15:restartNumberingAfterBreak="0">
    <w:nsid w:val="6FAB39E9"/>
    <w:multiLevelType w:val="hybridMultilevel"/>
    <w:tmpl w:val="AA1A30A2"/>
    <w:lvl w:ilvl="0" w:tplc="696CBE82">
      <w:start w:val="11"/>
      <w:numFmt w:val="bullet"/>
      <w:lvlText w:val="-"/>
      <w:lvlJc w:val="left"/>
      <w:pPr>
        <w:ind w:left="720" w:hanging="360"/>
      </w:pPr>
      <w:rPr>
        <w:rFonts w:ascii="Arial" w:eastAsia="Times New Roman" w:hAnsi="Arial" w:cs="Arial"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0302C0E"/>
    <w:multiLevelType w:val="hybridMultilevel"/>
    <w:tmpl w:val="9ED6FB60"/>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1260C0F"/>
    <w:multiLevelType w:val="multilevel"/>
    <w:tmpl w:val="73B4469E"/>
    <w:lvl w:ilvl="0">
      <w:start w:val="1"/>
      <w:numFmt w:val="decimal"/>
      <w:pStyle w:val="Titre1"/>
      <w:lvlText w:val="Chapitre %1."/>
      <w:lvlJc w:val="left"/>
      <w:pPr>
        <w:ind w:left="502" w:hanging="360"/>
      </w:pPr>
    </w:lvl>
    <w:lvl w:ilvl="1">
      <w:start w:val="1"/>
      <w:numFmt w:val="decimal"/>
      <w:pStyle w:val="Titre2"/>
      <w:lvlText w:val="%1.%2."/>
      <w:lvlJc w:val="left"/>
      <w:pPr>
        <w:ind w:left="715" w:hanging="432"/>
      </w:pPr>
      <w:rPr>
        <w:rFonts w:hint="default"/>
      </w:rPr>
    </w:lvl>
    <w:lvl w:ilvl="2">
      <w:start w:val="1"/>
      <w:numFmt w:val="decimal"/>
      <w:pStyle w:val="Titre3"/>
      <w:lvlText w:val="%1.%2.%3."/>
      <w:lvlJc w:val="left"/>
      <w:pPr>
        <w:ind w:left="1224" w:hanging="504"/>
      </w:pPr>
      <w:rPr>
        <w:rFonts w:hint="default"/>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75117164"/>
    <w:multiLevelType w:val="hybridMultilevel"/>
    <w:tmpl w:val="A14C91BE"/>
    <w:lvl w:ilvl="0" w:tplc="5914D052">
      <w:start w:val="1"/>
      <w:numFmt w:val="bullet"/>
      <w:lvlText w:val=""/>
      <w:lvlJc w:val="left"/>
      <w:pPr>
        <w:ind w:left="720" w:hanging="360"/>
      </w:pPr>
      <w:rPr>
        <w:rFonts w:ascii="Wingdings" w:hAnsi="Wingdings" w:hint="default"/>
        <w:color w:val="3B7179"/>
        <w:sz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6724046"/>
    <w:multiLevelType w:val="hybridMultilevel"/>
    <w:tmpl w:val="E878C166"/>
    <w:lvl w:ilvl="0" w:tplc="5914D052">
      <w:start w:val="1"/>
      <w:numFmt w:val="bullet"/>
      <w:lvlText w:val=""/>
      <w:lvlJc w:val="left"/>
      <w:pPr>
        <w:ind w:left="720" w:hanging="360"/>
      </w:pPr>
      <w:rPr>
        <w:rFonts w:ascii="Wingdings" w:hAnsi="Wingdings" w:hint="default"/>
        <w:color w:val="3B7179"/>
        <w:sz w:val="1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7C215DF5"/>
    <w:multiLevelType w:val="multilevel"/>
    <w:tmpl w:val="75A22728"/>
    <w:lvl w:ilvl="0">
      <w:start w:val="1"/>
      <w:numFmt w:val="bullet"/>
      <w:lvlText w:val=""/>
      <w:lvlJc w:val="left"/>
      <w:pPr>
        <w:ind w:left="720" w:hanging="360"/>
      </w:pPr>
      <w:rPr>
        <w:rFonts w:ascii="Wingdings" w:hAnsi="Wingdings" w:hint="default"/>
        <w:color w:val="3B7179"/>
        <w:sz w:val="18"/>
      </w:rPr>
    </w:lvl>
    <w:lvl w:ilvl="1">
      <w:start w:val="1"/>
      <w:numFmt w:val="bullet"/>
      <w:pStyle w:val="SETECTitre2"/>
      <w:lvlText w:val="-"/>
      <w:lvlJc w:val="left"/>
      <w:pPr>
        <w:ind w:left="1440" w:hanging="360"/>
      </w:pPr>
      <w:rPr>
        <w:rFonts w:ascii="Montserrat" w:hAnsi="Montserrat" w:hint="default"/>
        <w:color w:val="3B7179"/>
      </w:rPr>
    </w:lvl>
    <w:lvl w:ilvl="2">
      <w:start w:val="1"/>
      <w:numFmt w:val="bullet"/>
      <w:pStyle w:val="SETECTitre3"/>
      <w:lvlText w:val="o"/>
      <w:lvlJc w:val="left"/>
      <w:pPr>
        <w:ind w:left="2160" w:hanging="360"/>
      </w:pPr>
      <w:rPr>
        <w:rFonts w:ascii="Montserrat" w:hAnsi="Montserrat" w:hint="default"/>
        <w:color w:val="3B7179"/>
      </w:rPr>
    </w:lvl>
    <w:lvl w:ilvl="3">
      <w:start w:val="1"/>
      <w:numFmt w:val="bullet"/>
      <w:pStyle w:val="SETECTitre4"/>
      <w:lvlText w:val=""/>
      <w:lvlJc w:val="left"/>
      <w:pPr>
        <w:ind w:left="2880" w:hanging="360"/>
      </w:pPr>
      <w:rPr>
        <w:rFonts w:ascii="Symbol" w:hAnsi="Symbol" w:hint="default"/>
        <w:color w:val="3A9095"/>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25"/>
  </w:num>
  <w:num w:numId="2">
    <w:abstractNumId w:val="13"/>
  </w:num>
  <w:num w:numId="3">
    <w:abstractNumId w:val="1"/>
  </w:num>
  <w:num w:numId="4">
    <w:abstractNumId w:val="23"/>
  </w:num>
  <w:num w:numId="5">
    <w:abstractNumId w:val="17"/>
  </w:num>
  <w:num w:numId="6">
    <w:abstractNumId w:val="26"/>
  </w:num>
  <w:num w:numId="7">
    <w:abstractNumId w:val="12"/>
  </w:num>
  <w:num w:numId="8">
    <w:abstractNumId w:val="14"/>
  </w:num>
  <w:num w:numId="9">
    <w:abstractNumId w:val="7"/>
  </w:num>
  <w:num w:numId="10">
    <w:abstractNumId w:val="3"/>
  </w:num>
  <w:num w:numId="11">
    <w:abstractNumId w:val="10"/>
  </w:num>
  <w:num w:numId="12">
    <w:abstractNumId w:val="22"/>
  </w:num>
  <w:num w:numId="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num>
  <w:num w:numId="15">
    <w:abstractNumId w:val="9"/>
  </w:num>
  <w:num w:numId="16">
    <w:abstractNumId w:val="0"/>
  </w:num>
  <w:num w:numId="17">
    <w:abstractNumId w:val="20"/>
  </w:num>
  <w:num w:numId="18">
    <w:abstractNumId w:val="18"/>
  </w:num>
  <w:num w:numId="19">
    <w:abstractNumId w:val="4"/>
  </w:num>
  <w:num w:numId="20">
    <w:abstractNumId w:val="8"/>
  </w:num>
  <w:num w:numId="21">
    <w:abstractNumId w:val="16"/>
  </w:num>
  <w:num w:numId="22">
    <w:abstractNumId w:val="15"/>
  </w:num>
  <w:num w:numId="23">
    <w:abstractNumId w:val="2"/>
  </w:num>
  <w:num w:numId="24">
    <w:abstractNumId w:val="11"/>
  </w:num>
  <w:num w:numId="25">
    <w:abstractNumId w:val="19"/>
  </w:num>
  <w:num w:numId="26">
    <w:abstractNumId w:val="6"/>
  </w:num>
  <w:num w:numId="27">
    <w:abstractNumId w:val="5"/>
  </w:num>
  <w:num w:numId="28">
    <w:abstractNumId w:val="3"/>
  </w:num>
  <w:num w:numId="29">
    <w:abstractNumId w:val="3"/>
  </w:num>
  <w:num w:numId="30">
    <w:abstractNumId w:val="3"/>
  </w:num>
  <w:num w:numId="31">
    <w:abstractNumId w:val="21"/>
  </w:num>
  <w:num w:numId="32">
    <w:abstractNumId w:val="3"/>
  </w:num>
  <w:num w:numId="33">
    <w:abstractNumId w:val="3"/>
  </w:num>
  <w:num w:numId="34">
    <w:abstractNumId w:val="23"/>
  </w:num>
  <w:num w:numId="35">
    <w:abstractNumId w:val="3"/>
  </w:num>
  <w:num w:numId="36">
    <w:abstractNumId w:val="23"/>
  </w:num>
  <w:num w:numId="37">
    <w:abstractNumId w:val="23"/>
  </w:num>
  <w:num w:numId="38">
    <w:abstractNumId w:val="3"/>
  </w:num>
  <w:num w:numId="39">
    <w:abstractNumId w:val="23"/>
  </w:num>
  <w:num w:numId="40">
    <w:abstractNumId w:val="3"/>
  </w:num>
  <w:num w:numId="41">
    <w:abstractNumId w:val="3"/>
  </w:num>
  <w:num w:numId="42">
    <w:abstractNumId w:val="23"/>
  </w:num>
  <w:num w:numId="43">
    <w:abstractNumId w:val="23"/>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0AF8"/>
    <w:rsid w:val="00000C47"/>
    <w:rsid w:val="00002F80"/>
    <w:rsid w:val="00003CE6"/>
    <w:rsid w:val="0000423D"/>
    <w:rsid w:val="00005655"/>
    <w:rsid w:val="000076C1"/>
    <w:rsid w:val="00007D76"/>
    <w:rsid w:val="00007D8D"/>
    <w:rsid w:val="00010CBD"/>
    <w:rsid w:val="00010E2F"/>
    <w:rsid w:val="00013B8F"/>
    <w:rsid w:val="00013FF5"/>
    <w:rsid w:val="000140F0"/>
    <w:rsid w:val="000146F6"/>
    <w:rsid w:val="00015B06"/>
    <w:rsid w:val="00016325"/>
    <w:rsid w:val="0001664B"/>
    <w:rsid w:val="000170F0"/>
    <w:rsid w:val="00017153"/>
    <w:rsid w:val="0002018F"/>
    <w:rsid w:val="00020638"/>
    <w:rsid w:val="00020BDC"/>
    <w:rsid w:val="00022D47"/>
    <w:rsid w:val="00023AAA"/>
    <w:rsid w:val="00024501"/>
    <w:rsid w:val="000254C1"/>
    <w:rsid w:val="00026776"/>
    <w:rsid w:val="00026FE8"/>
    <w:rsid w:val="00030712"/>
    <w:rsid w:val="000319FD"/>
    <w:rsid w:val="00031BDC"/>
    <w:rsid w:val="000327D1"/>
    <w:rsid w:val="00034115"/>
    <w:rsid w:val="000346CA"/>
    <w:rsid w:val="00034976"/>
    <w:rsid w:val="00034C17"/>
    <w:rsid w:val="0003502D"/>
    <w:rsid w:val="000350C6"/>
    <w:rsid w:val="000357FB"/>
    <w:rsid w:val="00035C88"/>
    <w:rsid w:val="00036344"/>
    <w:rsid w:val="00036EDE"/>
    <w:rsid w:val="000409F1"/>
    <w:rsid w:val="00040C43"/>
    <w:rsid w:val="00040C67"/>
    <w:rsid w:val="00042F43"/>
    <w:rsid w:val="000448A0"/>
    <w:rsid w:val="00044FC0"/>
    <w:rsid w:val="00047EB3"/>
    <w:rsid w:val="00050540"/>
    <w:rsid w:val="0005188A"/>
    <w:rsid w:val="0005207F"/>
    <w:rsid w:val="0005246E"/>
    <w:rsid w:val="000546ED"/>
    <w:rsid w:val="0005522D"/>
    <w:rsid w:val="00055906"/>
    <w:rsid w:val="00056985"/>
    <w:rsid w:val="0005731E"/>
    <w:rsid w:val="000575E6"/>
    <w:rsid w:val="0006053D"/>
    <w:rsid w:val="000605BC"/>
    <w:rsid w:val="0006081C"/>
    <w:rsid w:val="000616EC"/>
    <w:rsid w:val="0006180E"/>
    <w:rsid w:val="00061DF9"/>
    <w:rsid w:val="000623DA"/>
    <w:rsid w:val="00063CDF"/>
    <w:rsid w:val="0006426F"/>
    <w:rsid w:val="00065658"/>
    <w:rsid w:val="0006602C"/>
    <w:rsid w:val="00067B7B"/>
    <w:rsid w:val="00070914"/>
    <w:rsid w:val="00070EDC"/>
    <w:rsid w:val="0007157F"/>
    <w:rsid w:val="00071D5C"/>
    <w:rsid w:val="00071E70"/>
    <w:rsid w:val="0007210E"/>
    <w:rsid w:val="0007259E"/>
    <w:rsid w:val="00072986"/>
    <w:rsid w:val="00072E60"/>
    <w:rsid w:val="00073677"/>
    <w:rsid w:val="00074848"/>
    <w:rsid w:val="00074BDF"/>
    <w:rsid w:val="00075112"/>
    <w:rsid w:val="00075113"/>
    <w:rsid w:val="00080541"/>
    <w:rsid w:val="00080B76"/>
    <w:rsid w:val="00080FB4"/>
    <w:rsid w:val="0008172B"/>
    <w:rsid w:val="000817B1"/>
    <w:rsid w:val="00082B29"/>
    <w:rsid w:val="00083619"/>
    <w:rsid w:val="00083996"/>
    <w:rsid w:val="00085A1A"/>
    <w:rsid w:val="0008602E"/>
    <w:rsid w:val="0008756E"/>
    <w:rsid w:val="00090395"/>
    <w:rsid w:val="00090987"/>
    <w:rsid w:val="00090A60"/>
    <w:rsid w:val="00091087"/>
    <w:rsid w:val="000934B6"/>
    <w:rsid w:val="00095BCA"/>
    <w:rsid w:val="00095EFD"/>
    <w:rsid w:val="0009777E"/>
    <w:rsid w:val="000A0F71"/>
    <w:rsid w:val="000A1BE4"/>
    <w:rsid w:val="000A20B6"/>
    <w:rsid w:val="000A20F5"/>
    <w:rsid w:val="000A7030"/>
    <w:rsid w:val="000A7A96"/>
    <w:rsid w:val="000B0093"/>
    <w:rsid w:val="000B163A"/>
    <w:rsid w:val="000B1760"/>
    <w:rsid w:val="000B1778"/>
    <w:rsid w:val="000B18F7"/>
    <w:rsid w:val="000B2866"/>
    <w:rsid w:val="000B2AB9"/>
    <w:rsid w:val="000B56C5"/>
    <w:rsid w:val="000B5C7F"/>
    <w:rsid w:val="000B6259"/>
    <w:rsid w:val="000B65DB"/>
    <w:rsid w:val="000B759A"/>
    <w:rsid w:val="000B75A7"/>
    <w:rsid w:val="000B77B0"/>
    <w:rsid w:val="000C0701"/>
    <w:rsid w:val="000C1249"/>
    <w:rsid w:val="000C1514"/>
    <w:rsid w:val="000C1989"/>
    <w:rsid w:val="000C2007"/>
    <w:rsid w:val="000C300F"/>
    <w:rsid w:val="000C4F4F"/>
    <w:rsid w:val="000D1E0A"/>
    <w:rsid w:val="000D2A44"/>
    <w:rsid w:val="000D2ECA"/>
    <w:rsid w:val="000D3FDF"/>
    <w:rsid w:val="000D41CE"/>
    <w:rsid w:val="000D4326"/>
    <w:rsid w:val="000D4600"/>
    <w:rsid w:val="000D539A"/>
    <w:rsid w:val="000D5A6F"/>
    <w:rsid w:val="000D5B08"/>
    <w:rsid w:val="000D6069"/>
    <w:rsid w:val="000D653F"/>
    <w:rsid w:val="000D662C"/>
    <w:rsid w:val="000D66E9"/>
    <w:rsid w:val="000D73FC"/>
    <w:rsid w:val="000D74B6"/>
    <w:rsid w:val="000E033B"/>
    <w:rsid w:val="000E0695"/>
    <w:rsid w:val="000E1B80"/>
    <w:rsid w:val="000E1B9E"/>
    <w:rsid w:val="000E1C8D"/>
    <w:rsid w:val="000E229B"/>
    <w:rsid w:val="000E362A"/>
    <w:rsid w:val="000E3DAF"/>
    <w:rsid w:val="000E4489"/>
    <w:rsid w:val="000E47AC"/>
    <w:rsid w:val="000E65B5"/>
    <w:rsid w:val="000E7D73"/>
    <w:rsid w:val="000F0663"/>
    <w:rsid w:val="000F07CF"/>
    <w:rsid w:val="000F08B8"/>
    <w:rsid w:val="000F11DF"/>
    <w:rsid w:val="000F17DA"/>
    <w:rsid w:val="000F25E8"/>
    <w:rsid w:val="000F34C0"/>
    <w:rsid w:val="000F352A"/>
    <w:rsid w:val="000F37EF"/>
    <w:rsid w:val="000F4593"/>
    <w:rsid w:val="000F4F1E"/>
    <w:rsid w:val="000F5A4E"/>
    <w:rsid w:val="000F662C"/>
    <w:rsid w:val="000F671B"/>
    <w:rsid w:val="000F6C1C"/>
    <w:rsid w:val="000F73DA"/>
    <w:rsid w:val="00100928"/>
    <w:rsid w:val="00100F69"/>
    <w:rsid w:val="001014C5"/>
    <w:rsid w:val="001032AB"/>
    <w:rsid w:val="00104154"/>
    <w:rsid w:val="001045D8"/>
    <w:rsid w:val="0010468C"/>
    <w:rsid w:val="0010523F"/>
    <w:rsid w:val="001062AB"/>
    <w:rsid w:val="00106AFC"/>
    <w:rsid w:val="00107383"/>
    <w:rsid w:val="001100E6"/>
    <w:rsid w:val="00110AE5"/>
    <w:rsid w:val="00110BC8"/>
    <w:rsid w:val="00111778"/>
    <w:rsid w:val="001128A8"/>
    <w:rsid w:val="0011349C"/>
    <w:rsid w:val="00114268"/>
    <w:rsid w:val="0011440B"/>
    <w:rsid w:val="001146D7"/>
    <w:rsid w:val="0011645A"/>
    <w:rsid w:val="001173C5"/>
    <w:rsid w:val="001200B6"/>
    <w:rsid w:val="00120A09"/>
    <w:rsid w:val="00121340"/>
    <w:rsid w:val="00121D7B"/>
    <w:rsid w:val="001224FC"/>
    <w:rsid w:val="0012273A"/>
    <w:rsid w:val="0012339E"/>
    <w:rsid w:val="00124300"/>
    <w:rsid w:val="00124588"/>
    <w:rsid w:val="00125A19"/>
    <w:rsid w:val="00125AB9"/>
    <w:rsid w:val="00125B23"/>
    <w:rsid w:val="0012660E"/>
    <w:rsid w:val="00126EE3"/>
    <w:rsid w:val="00127487"/>
    <w:rsid w:val="00130B38"/>
    <w:rsid w:val="00131088"/>
    <w:rsid w:val="0013130A"/>
    <w:rsid w:val="00131624"/>
    <w:rsid w:val="00131DC5"/>
    <w:rsid w:val="00131E29"/>
    <w:rsid w:val="00131E8B"/>
    <w:rsid w:val="001323DF"/>
    <w:rsid w:val="00132533"/>
    <w:rsid w:val="00134E4A"/>
    <w:rsid w:val="00135772"/>
    <w:rsid w:val="00135888"/>
    <w:rsid w:val="00135AFC"/>
    <w:rsid w:val="00135C0B"/>
    <w:rsid w:val="00135DB2"/>
    <w:rsid w:val="00136647"/>
    <w:rsid w:val="00137825"/>
    <w:rsid w:val="0013784B"/>
    <w:rsid w:val="0013785A"/>
    <w:rsid w:val="0014045F"/>
    <w:rsid w:val="00140904"/>
    <w:rsid w:val="001454FE"/>
    <w:rsid w:val="001469FE"/>
    <w:rsid w:val="00147079"/>
    <w:rsid w:val="00150AC2"/>
    <w:rsid w:val="0015157E"/>
    <w:rsid w:val="00151E7E"/>
    <w:rsid w:val="001534C4"/>
    <w:rsid w:val="001535DA"/>
    <w:rsid w:val="0015497C"/>
    <w:rsid w:val="00154E22"/>
    <w:rsid w:val="0015535D"/>
    <w:rsid w:val="00155537"/>
    <w:rsid w:val="0015656F"/>
    <w:rsid w:val="0015688B"/>
    <w:rsid w:val="001572AB"/>
    <w:rsid w:val="001576F4"/>
    <w:rsid w:val="00160F86"/>
    <w:rsid w:val="00161CA9"/>
    <w:rsid w:val="00161CD3"/>
    <w:rsid w:val="001649DA"/>
    <w:rsid w:val="00164EEC"/>
    <w:rsid w:val="001657C1"/>
    <w:rsid w:val="00165895"/>
    <w:rsid w:val="00166A70"/>
    <w:rsid w:val="0016751D"/>
    <w:rsid w:val="00167BC7"/>
    <w:rsid w:val="001713D5"/>
    <w:rsid w:val="00171E3D"/>
    <w:rsid w:val="00172A82"/>
    <w:rsid w:val="0017487C"/>
    <w:rsid w:val="00175E41"/>
    <w:rsid w:val="00176141"/>
    <w:rsid w:val="0017626F"/>
    <w:rsid w:val="001772B1"/>
    <w:rsid w:val="0018044A"/>
    <w:rsid w:val="001804D1"/>
    <w:rsid w:val="00181BD7"/>
    <w:rsid w:val="00181C3A"/>
    <w:rsid w:val="001838E0"/>
    <w:rsid w:val="0018391D"/>
    <w:rsid w:val="00183EFD"/>
    <w:rsid w:val="00184CCF"/>
    <w:rsid w:val="00184E08"/>
    <w:rsid w:val="001852B9"/>
    <w:rsid w:val="00185312"/>
    <w:rsid w:val="0018597F"/>
    <w:rsid w:val="00185AF4"/>
    <w:rsid w:val="0018734B"/>
    <w:rsid w:val="0019005D"/>
    <w:rsid w:val="00190395"/>
    <w:rsid w:val="00190CCC"/>
    <w:rsid w:val="00192D71"/>
    <w:rsid w:val="0019371E"/>
    <w:rsid w:val="001941D2"/>
    <w:rsid w:val="00194268"/>
    <w:rsid w:val="00194EF2"/>
    <w:rsid w:val="0019596D"/>
    <w:rsid w:val="00196B5D"/>
    <w:rsid w:val="00197D73"/>
    <w:rsid w:val="001A105E"/>
    <w:rsid w:val="001A2223"/>
    <w:rsid w:val="001A2366"/>
    <w:rsid w:val="001A34E6"/>
    <w:rsid w:val="001A36A8"/>
    <w:rsid w:val="001A396C"/>
    <w:rsid w:val="001A3C7C"/>
    <w:rsid w:val="001A3EA1"/>
    <w:rsid w:val="001A41D8"/>
    <w:rsid w:val="001A5CAD"/>
    <w:rsid w:val="001A7413"/>
    <w:rsid w:val="001A7556"/>
    <w:rsid w:val="001A78CF"/>
    <w:rsid w:val="001B14D2"/>
    <w:rsid w:val="001B1D3F"/>
    <w:rsid w:val="001B25CA"/>
    <w:rsid w:val="001B3BD9"/>
    <w:rsid w:val="001B4353"/>
    <w:rsid w:val="001B4503"/>
    <w:rsid w:val="001B5C2F"/>
    <w:rsid w:val="001B6400"/>
    <w:rsid w:val="001B6770"/>
    <w:rsid w:val="001B7210"/>
    <w:rsid w:val="001B7E73"/>
    <w:rsid w:val="001C1F06"/>
    <w:rsid w:val="001C2D6F"/>
    <w:rsid w:val="001C32C5"/>
    <w:rsid w:val="001C3B4B"/>
    <w:rsid w:val="001C4A5A"/>
    <w:rsid w:val="001C4D71"/>
    <w:rsid w:val="001C59A3"/>
    <w:rsid w:val="001C59DF"/>
    <w:rsid w:val="001C6458"/>
    <w:rsid w:val="001C68CB"/>
    <w:rsid w:val="001C68FB"/>
    <w:rsid w:val="001D02DE"/>
    <w:rsid w:val="001D0553"/>
    <w:rsid w:val="001D0C07"/>
    <w:rsid w:val="001D0E39"/>
    <w:rsid w:val="001D1897"/>
    <w:rsid w:val="001D2C50"/>
    <w:rsid w:val="001D3192"/>
    <w:rsid w:val="001D5509"/>
    <w:rsid w:val="001D5A97"/>
    <w:rsid w:val="001D5D4D"/>
    <w:rsid w:val="001D5D97"/>
    <w:rsid w:val="001D6623"/>
    <w:rsid w:val="001D7058"/>
    <w:rsid w:val="001D75AD"/>
    <w:rsid w:val="001D796B"/>
    <w:rsid w:val="001D7CF2"/>
    <w:rsid w:val="001E0464"/>
    <w:rsid w:val="001E060B"/>
    <w:rsid w:val="001E0D98"/>
    <w:rsid w:val="001E192B"/>
    <w:rsid w:val="001E1DA8"/>
    <w:rsid w:val="001E2743"/>
    <w:rsid w:val="001E6BBE"/>
    <w:rsid w:val="001E76A8"/>
    <w:rsid w:val="001F0233"/>
    <w:rsid w:val="001F0437"/>
    <w:rsid w:val="001F082E"/>
    <w:rsid w:val="001F2120"/>
    <w:rsid w:val="001F2E8D"/>
    <w:rsid w:val="001F51EC"/>
    <w:rsid w:val="001F56A3"/>
    <w:rsid w:val="001F6C22"/>
    <w:rsid w:val="00200B15"/>
    <w:rsid w:val="00200CEF"/>
    <w:rsid w:val="00200D50"/>
    <w:rsid w:val="00201A57"/>
    <w:rsid w:val="00201F32"/>
    <w:rsid w:val="00202769"/>
    <w:rsid w:val="002033A7"/>
    <w:rsid w:val="00203B69"/>
    <w:rsid w:val="002057E9"/>
    <w:rsid w:val="00205A89"/>
    <w:rsid w:val="00206129"/>
    <w:rsid w:val="002067A0"/>
    <w:rsid w:val="0020685E"/>
    <w:rsid w:val="002077DF"/>
    <w:rsid w:val="002137D1"/>
    <w:rsid w:val="002140C7"/>
    <w:rsid w:val="002148EE"/>
    <w:rsid w:val="00214C31"/>
    <w:rsid w:val="00215138"/>
    <w:rsid w:val="0021554B"/>
    <w:rsid w:val="00215AD1"/>
    <w:rsid w:val="00217AE4"/>
    <w:rsid w:val="00217B80"/>
    <w:rsid w:val="00217F62"/>
    <w:rsid w:val="00220467"/>
    <w:rsid w:val="00221064"/>
    <w:rsid w:val="0022561C"/>
    <w:rsid w:val="00225964"/>
    <w:rsid w:val="00226D2B"/>
    <w:rsid w:val="002271B3"/>
    <w:rsid w:val="002303C2"/>
    <w:rsid w:val="00230937"/>
    <w:rsid w:val="0023112B"/>
    <w:rsid w:val="002325AD"/>
    <w:rsid w:val="002325F2"/>
    <w:rsid w:val="00233E48"/>
    <w:rsid w:val="0023748F"/>
    <w:rsid w:val="00240186"/>
    <w:rsid w:val="002402D4"/>
    <w:rsid w:val="00240383"/>
    <w:rsid w:val="00240FC5"/>
    <w:rsid w:val="002412C4"/>
    <w:rsid w:val="002434C6"/>
    <w:rsid w:val="00243E6D"/>
    <w:rsid w:val="00243F93"/>
    <w:rsid w:val="0024553D"/>
    <w:rsid w:val="0024570E"/>
    <w:rsid w:val="00246578"/>
    <w:rsid w:val="002469E7"/>
    <w:rsid w:val="0024718D"/>
    <w:rsid w:val="002478C5"/>
    <w:rsid w:val="0024799A"/>
    <w:rsid w:val="0025039F"/>
    <w:rsid w:val="002516D2"/>
    <w:rsid w:val="00251FBE"/>
    <w:rsid w:val="00252BE9"/>
    <w:rsid w:val="00254E35"/>
    <w:rsid w:val="00256673"/>
    <w:rsid w:val="0025669E"/>
    <w:rsid w:val="00256842"/>
    <w:rsid w:val="00257181"/>
    <w:rsid w:val="002609FB"/>
    <w:rsid w:val="00261DC3"/>
    <w:rsid w:val="00262C4B"/>
    <w:rsid w:val="002639E9"/>
    <w:rsid w:val="00263C12"/>
    <w:rsid w:val="00267322"/>
    <w:rsid w:val="00267640"/>
    <w:rsid w:val="0026772A"/>
    <w:rsid w:val="00267B4C"/>
    <w:rsid w:val="00270626"/>
    <w:rsid w:val="00270CB0"/>
    <w:rsid w:val="0027164E"/>
    <w:rsid w:val="00271726"/>
    <w:rsid w:val="0027210C"/>
    <w:rsid w:val="00274D88"/>
    <w:rsid w:val="00275F69"/>
    <w:rsid w:val="00276088"/>
    <w:rsid w:val="002765C0"/>
    <w:rsid w:val="002766FE"/>
    <w:rsid w:val="00277CA1"/>
    <w:rsid w:val="0028013F"/>
    <w:rsid w:val="00280866"/>
    <w:rsid w:val="002826BF"/>
    <w:rsid w:val="002833EC"/>
    <w:rsid w:val="00284294"/>
    <w:rsid w:val="002868D5"/>
    <w:rsid w:val="00286F3D"/>
    <w:rsid w:val="00287CED"/>
    <w:rsid w:val="002905FC"/>
    <w:rsid w:val="00291745"/>
    <w:rsid w:val="00291A62"/>
    <w:rsid w:val="0029296F"/>
    <w:rsid w:val="00293DAD"/>
    <w:rsid w:val="00293EEF"/>
    <w:rsid w:val="00293F8B"/>
    <w:rsid w:val="00294A5C"/>
    <w:rsid w:val="00294EBE"/>
    <w:rsid w:val="00296631"/>
    <w:rsid w:val="002975C7"/>
    <w:rsid w:val="00297FD1"/>
    <w:rsid w:val="002A1A03"/>
    <w:rsid w:val="002A1BB0"/>
    <w:rsid w:val="002A1C2C"/>
    <w:rsid w:val="002A1EF5"/>
    <w:rsid w:val="002A453D"/>
    <w:rsid w:val="002A6893"/>
    <w:rsid w:val="002A68DE"/>
    <w:rsid w:val="002B0973"/>
    <w:rsid w:val="002B0FAB"/>
    <w:rsid w:val="002B235B"/>
    <w:rsid w:val="002B2B84"/>
    <w:rsid w:val="002B3B74"/>
    <w:rsid w:val="002B5438"/>
    <w:rsid w:val="002B5909"/>
    <w:rsid w:val="002B5B56"/>
    <w:rsid w:val="002B647D"/>
    <w:rsid w:val="002B6744"/>
    <w:rsid w:val="002B6999"/>
    <w:rsid w:val="002B7335"/>
    <w:rsid w:val="002C034A"/>
    <w:rsid w:val="002C0411"/>
    <w:rsid w:val="002C0F1F"/>
    <w:rsid w:val="002C3DE8"/>
    <w:rsid w:val="002C6588"/>
    <w:rsid w:val="002C75AA"/>
    <w:rsid w:val="002D00E5"/>
    <w:rsid w:val="002D0124"/>
    <w:rsid w:val="002D0323"/>
    <w:rsid w:val="002D04F4"/>
    <w:rsid w:val="002D24C5"/>
    <w:rsid w:val="002D35D5"/>
    <w:rsid w:val="002D48ED"/>
    <w:rsid w:val="002D4E54"/>
    <w:rsid w:val="002D7FA4"/>
    <w:rsid w:val="002E080E"/>
    <w:rsid w:val="002E084B"/>
    <w:rsid w:val="002E0A33"/>
    <w:rsid w:val="002E2021"/>
    <w:rsid w:val="002E2D4A"/>
    <w:rsid w:val="002E2EC2"/>
    <w:rsid w:val="002E3237"/>
    <w:rsid w:val="002E33E6"/>
    <w:rsid w:val="002E4596"/>
    <w:rsid w:val="002E61B3"/>
    <w:rsid w:val="002E63F0"/>
    <w:rsid w:val="002E7361"/>
    <w:rsid w:val="002E7AB7"/>
    <w:rsid w:val="002E7CCE"/>
    <w:rsid w:val="002E7D73"/>
    <w:rsid w:val="002F0322"/>
    <w:rsid w:val="002F1D5F"/>
    <w:rsid w:val="002F1ED5"/>
    <w:rsid w:val="002F1FC9"/>
    <w:rsid w:val="002F227C"/>
    <w:rsid w:val="002F26A1"/>
    <w:rsid w:val="002F280D"/>
    <w:rsid w:val="002F3F70"/>
    <w:rsid w:val="002F45FC"/>
    <w:rsid w:val="002F50E2"/>
    <w:rsid w:val="002F6214"/>
    <w:rsid w:val="002F746F"/>
    <w:rsid w:val="002F7641"/>
    <w:rsid w:val="002F7FC4"/>
    <w:rsid w:val="00300CBC"/>
    <w:rsid w:val="00300D4E"/>
    <w:rsid w:val="00302258"/>
    <w:rsid w:val="00303D41"/>
    <w:rsid w:val="00304866"/>
    <w:rsid w:val="0030532D"/>
    <w:rsid w:val="00306332"/>
    <w:rsid w:val="003071DE"/>
    <w:rsid w:val="00307278"/>
    <w:rsid w:val="00307415"/>
    <w:rsid w:val="0030749E"/>
    <w:rsid w:val="00307611"/>
    <w:rsid w:val="00307C37"/>
    <w:rsid w:val="00310CCD"/>
    <w:rsid w:val="003115C9"/>
    <w:rsid w:val="003128D8"/>
    <w:rsid w:val="00313AE8"/>
    <w:rsid w:val="003150B8"/>
    <w:rsid w:val="00315D62"/>
    <w:rsid w:val="00316036"/>
    <w:rsid w:val="00316FAD"/>
    <w:rsid w:val="003200EE"/>
    <w:rsid w:val="00321491"/>
    <w:rsid w:val="00322CD3"/>
    <w:rsid w:val="00322E49"/>
    <w:rsid w:val="003235AD"/>
    <w:rsid w:val="00323D0F"/>
    <w:rsid w:val="00324F6C"/>
    <w:rsid w:val="003252E3"/>
    <w:rsid w:val="003260A2"/>
    <w:rsid w:val="00326A9C"/>
    <w:rsid w:val="00326AA1"/>
    <w:rsid w:val="003271B2"/>
    <w:rsid w:val="003274BF"/>
    <w:rsid w:val="003275D4"/>
    <w:rsid w:val="003277AA"/>
    <w:rsid w:val="003302A9"/>
    <w:rsid w:val="00330651"/>
    <w:rsid w:val="00331253"/>
    <w:rsid w:val="00332A47"/>
    <w:rsid w:val="00332A8E"/>
    <w:rsid w:val="00332FFF"/>
    <w:rsid w:val="0033415D"/>
    <w:rsid w:val="003357EA"/>
    <w:rsid w:val="00335F1E"/>
    <w:rsid w:val="00336231"/>
    <w:rsid w:val="00336BDD"/>
    <w:rsid w:val="00336F8D"/>
    <w:rsid w:val="0033722F"/>
    <w:rsid w:val="003405BD"/>
    <w:rsid w:val="00341486"/>
    <w:rsid w:val="00341A1E"/>
    <w:rsid w:val="00341B6D"/>
    <w:rsid w:val="00341FF6"/>
    <w:rsid w:val="00343B86"/>
    <w:rsid w:val="00343CF6"/>
    <w:rsid w:val="003450AD"/>
    <w:rsid w:val="00347240"/>
    <w:rsid w:val="00347879"/>
    <w:rsid w:val="003500FD"/>
    <w:rsid w:val="00350DD9"/>
    <w:rsid w:val="00350EE8"/>
    <w:rsid w:val="003526B5"/>
    <w:rsid w:val="00352D97"/>
    <w:rsid w:val="00353237"/>
    <w:rsid w:val="003534BF"/>
    <w:rsid w:val="003540BC"/>
    <w:rsid w:val="00354476"/>
    <w:rsid w:val="00354640"/>
    <w:rsid w:val="00354A8B"/>
    <w:rsid w:val="003570A5"/>
    <w:rsid w:val="00357974"/>
    <w:rsid w:val="00360CB5"/>
    <w:rsid w:val="00361795"/>
    <w:rsid w:val="00362058"/>
    <w:rsid w:val="0036226B"/>
    <w:rsid w:val="003636F7"/>
    <w:rsid w:val="00365867"/>
    <w:rsid w:val="00366479"/>
    <w:rsid w:val="003674D5"/>
    <w:rsid w:val="003678AE"/>
    <w:rsid w:val="00370900"/>
    <w:rsid w:val="00371142"/>
    <w:rsid w:val="003727F1"/>
    <w:rsid w:val="00372D12"/>
    <w:rsid w:val="003742E3"/>
    <w:rsid w:val="003745FC"/>
    <w:rsid w:val="00375DC4"/>
    <w:rsid w:val="00376649"/>
    <w:rsid w:val="003767E7"/>
    <w:rsid w:val="0037684B"/>
    <w:rsid w:val="00376BEF"/>
    <w:rsid w:val="00376E3F"/>
    <w:rsid w:val="00377DA6"/>
    <w:rsid w:val="0038025E"/>
    <w:rsid w:val="003804A0"/>
    <w:rsid w:val="003822C1"/>
    <w:rsid w:val="00383667"/>
    <w:rsid w:val="003836EF"/>
    <w:rsid w:val="003840C1"/>
    <w:rsid w:val="0038471F"/>
    <w:rsid w:val="00384EED"/>
    <w:rsid w:val="00385779"/>
    <w:rsid w:val="0038752D"/>
    <w:rsid w:val="003876B2"/>
    <w:rsid w:val="003876EE"/>
    <w:rsid w:val="003877BD"/>
    <w:rsid w:val="00387895"/>
    <w:rsid w:val="00390DDA"/>
    <w:rsid w:val="003910F4"/>
    <w:rsid w:val="00391BC9"/>
    <w:rsid w:val="00392B82"/>
    <w:rsid w:val="00392E52"/>
    <w:rsid w:val="00393A69"/>
    <w:rsid w:val="00393DD3"/>
    <w:rsid w:val="00394BFB"/>
    <w:rsid w:val="00394E5D"/>
    <w:rsid w:val="00395B0F"/>
    <w:rsid w:val="0039720F"/>
    <w:rsid w:val="00397FEF"/>
    <w:rsid w:val="003A00FB"/>
    <w:rsid w:val="003A0AAC"/>
    <w:rsid w:val="003A0F25"/>
    <w:rsid w:val="003A215E"/>
    <w:rsid w:val="003A2593"/>
    <w:rsid w:val="003A2C29"/>
    <w:rsid w:val="003A3274"/>
    <w:rsid w:val="003A3D33"/>
    <w:rsid w:val="003A654E"/>
    <w:rsid w:val="003B0785"/>
    <w:rsid w:val="003B18D5"/>
    <w:rsid w:val="003B1945"/>
    <w:rsid w:val="003B23F8"/>
    <w:rsid w:val="003B258D"/>
    <w:rsid w:val="003B2B0A"/>
    <w:rsid w:val="003B3E2B"/>
    <w:rsid w:val="003B4B11"/>
    <w:rsid w:val="003B4CEA"/>
    <w:rsid w:val="003B5549"/>
    <w:rsid w:val="003B724D"/>
    <w:rsid w:val="003B74CB"/>
    <w:rsid w:val="003B78C9"/>
    <w:rsid w:val="003B79CA"/>
    <w:rsid w:val="003C0781"/>
    <w:rsid w:val="003C2DF0"/>
    <w:rsid w:val="003C3A14"/>
    <w:rsid w:val="003C416E"/>
    <w:rsid w:val="003C5571"/>
    <w:rsid w:val="003C5D88"/>
    <w:rsid w:val="003C67DB"/>
    <w:rsid w:val="003D12FD"/>
    <w:rsid w:val="003D1CBE"/>
    <w:rsid w:val="003D2062"/>
    <w:rsid w:val="003D3208"/>
    <w:rsid w:val="003D3518"/>
    <w:rsid w:val="003D54DA"/>
    <w:rsid w:val="003D58E5"/>
    <w:rsid w:val="003D58FC"/>
    <w:rsid w:val="003D59E6"/>
    <w:rsid w:val="003D7DC5"/>
    <w:rsid w:val="003E0423"/>
    <w:rsid w:val="003E0D4B"/>
    <w:rsid w:val="003E11C8"/>
    <w:rsid w:val="003E183A"/>
    <w:rsid w:val="003E28D0"/>
    <w:rsid w:val="003E3DA6"/>
    <w:rsid w:val="003E3DBE"/>
    <w:rsid w:val="003E46F6"/>
    <w:rsid w:val="003E58F3"/>
    <w:rsid w:val="003E6F9B"/>
    <w:rsid w:val="003E70FB"/>
    <w:rsid w:val="003F2526"/>
    <w:rsid w:val="003F3424"/>
    <w:rsid w:val="003F40CC"/>
    <w:rsid w:val="003F5CDD"/>
    <w:rsid w:val="003F60CA"/>
    <w:rsid w:val="003F6389"/>
    <w:rsid w:val="003F774E"/>
    <w:rsid w:val="00400E1C"/>
    <w:rsid w:val="00402139"/>
    <w:rsid w:val="0040409A"/>
    <w:rsid w:val="00404738"/>
    <w:rsid w:val="004047A1"/>
    <w:rsid w:val="00404883"/>
    <w:rsid w:val="00404A8F"/>
    <w:rsid w:val="00404C06"/>
    <w:rsid w:val="004064D0"/>
    <w:rsid w:val="00406F7A"/>
    <w:rsid w:val="0040700C"/>
    <w:rsid w:val="00407994"/>
    <w:rsid w:val="00407B1C"/>
    <w:rsid w:val="00410C99"/>
    <w:rsid w:val="00411F17"/>
    <w:rsid w:val="00411F55"/>
    <w:rsid w:val="00412552"/>
    <w:rsid w:val="00412570"/>
    <w:rsid w:val="00412C21"/>
    <w:rsid w:val="00414367"/>
    <w:rsid w:val="00414A28"/>
    <w:rsid w:val="00414B91"/>
    <w:rsid w:val="00415979"/>
    <w:rsid w:val="00415BC9"/>
    <w:rsid w:val="004202B5"/>
    <w:rsid w:val="004220CA"/>
    <w:rsid w:val="00422CDF"/>
    <w:rsid w:val="004242B5"/>
    <w:rsid w:val="004242C4"/>
    <w:rsid w:val="00424475"/>
    <w:rsid w:val="00425128"/>
    <w:rsid w:val="00426AE6"/>
    <w:rsid w:val="00427434"/>
    <w:rsid w:val="00427617"/>
    <w:rsid w:val="004331A7"/>
    <w:rsid w:val="00434DCE"/>
    <w:rsid w:val="00434E04"/>
    <w:rsid w:val="00436764"/>
    <w:rsid w:val="00436822"/>
    <w:rsid w:val="00441EFE"/>
    <w:rsid w:val="004422C6"/>
    <w:rsid w:val="00442AA4"/>
    <w:rsid w:val="0044365B"/>
    <w:rsid w:val="00444281"/>
    <w:rsid w:val="00446F4F"/>
    <w:rsid w:val="00453A88"/>
    <w:rsid w:val="00453BD4"/>
    <w:rsid w:val="00454EA0"/>
    <w:rsid w:val="00455227"/>
    <w:rsid w:val="00455914"/>
    <w:rsid w:val="00455D96"/>
    <w:rsid w:val="00455F7E"/>
    <w:rsid w:val="00456606"/>
    <w:rsid w:val="00456662"/>
    <w:rsid w:val="00457F06"/>
    <w:rsid w:val="004639AA"/>
    <w:rsid w:val="004642D4"/>
    <w:rsid w:val="004651EA"/>
    <w:rsid w:val="004658DD"/>
    <w:rsid w:val="0046626E"/>
    <w:rsid w:val="004669B0"/>
    <w:rsid w:val="00467D8A"/>
    <w:rsid w:val="00470322"/>
    <w:rsid w:val="004712C2"/>
    <w:rsid w:val="004712F1"/>
    <w:rsid w:val="0047132C"/>
    <w:rsid w:val="00473204"/>
    <w:rsid w:val="00473773"/>
    <w:rsid w:val="0047486C"/>
    <w:rsid w:val="00474DF7"/>
    <w:rsid w:val="00475413"/>
    <w:rsid w:val="00475F92"/>
    <w:rsid w:val="0047618B"/>
    <w:rsid w:val="00477A85"/>
    <w:rsid w:val="0048014F"/>
    <w:rsid w:val="004815A3"/>
    <w:rsid w:val="004816E6"/>
    <w:rsid w:val="00481BD3"/>
    <w:rsid w:val="00482184"/>
    <w:rsid w:val="00482678"/>
    <w:rsid w:val="0048531B"/>
    <w:rsid w:val="00486504"/>
    <w:rsid w:val="004869FD"/>
    <w:rsid w:val="00486D46"/>
    <w:rsid w:val="00486E3E"/>
    <w:rsid w:val="00487160"/>
    <w:rsid w:val="0049000C"/>
    <w:rsid w:val="00490154"/>
    <w:rsid w:val="00490903"/>
    <w:rsid w:val="00490C01"/>
    <w:rsid w:val="00490F7F"/>
    <w:rsid w:val="00493168"/>
    <w:rsid w:val="004935C5"/>
    <w:rsid w:val="00493725"/>
    <w:rsid w:val="00493932"/>
    <w:rsid w:val="00493B80"/>
    <w:rsid w:val="00493EBF"/>
    <w:rsid w:val="004950B0"/>
    <w:rsid w:val="00495A7B"/>
    <w:rsid w:val="00496095"/>
    <w:rsid w:val="004962E9"/>
    <w:rsid w:val="004966F2"/>
    <w:rsid w:val="00496859"/>
    <w:rsid w:val="004A2650"/>
    <w:rsid w:val="004A2EAB"/>
    <w:rsid w:val="004A4484"/>
    <w:rsid w:val="004A4865"/>
    <w:rsid w:val="004A489E"/>
    <w:rsid w:val="004A4D86"/>
    <w:rsid w:val="004A529E"/>
    <w:rsid w:val="004A5D94"/>
    <w:rsid w:val="004A5E13"/>
    <w:rsid w:val="004A64DE"/>
    <w:rsid w:val="004A72E7"/>
    <w:rsid w:val="004A75AA"/>
    <w:rsid w:val="004B0D27"/>
    <w:rsid w:val="004B5221"/>
    <w:rsid w:val="004B537A"/>
    <w:rsid w:val="004B60E4"/>
    <w:rsid w:val="004B62CD"/>
    <w:rsid w:val="004B66E0"/>
    <w:rsid w:val="004B6C6C"/>
    <w:rsid w:val="004B7C00"/>
    <w:rsid w:val="004C02E6"/>
    <w:rsid w:val="004C0BF8"/>
    <w:rsid w:val="004C10D9"/>
    <w:rsid w:val="004C19C9"/>
    <w:rsid w:val="004C391A"/>
    <w:rsid w:val="004C3CCD"/>
    <w:rsid w:val="004C49B6"/>
    <w:rsid w:val="004C7DDF"/>
    <w:rsid w:val="004D0982"/>
    <w:rsid w:val="004D18B6"/>
    <w:rsid w:val="004D19DC"/>
    <w:rsid w:val="004D1C6B"/>
    <w:rsid w:val="004D1EA9"/>
    <w:rsid w:val="004D2D99"/>
    <w:rsid w:val="004D4347"/>
    <w:rsid w:val="004D444C"/>
    <w:rsid w:val="004D6966"/>
    <w:rsid w:val="004D72B8"/>
    <w:rsid w:val="004E13E0"/>
    <w:rsid w:val="004E1F6F"/>
    <w:rsid w:val="004E3502"/>
    <w:rsid w:val="004E35C8"/>
    <w:rsid w:val="004E3DB5"/>
    <w:rsid w:val="004E5338"/>
    <w:rsid w:val="004E54DD"/>
    <w:rsid w:val="004E6859"/>
    <w:rsid w:val="004F1BC0"/>
    <w:rsid w:val="004F1E13"/>
    <w:rsid w:val="004F2080"/>
    <w:rsid w:val="004F5E9E"/>
    <w:rsid w:val="004F63CB"/>
    <w:rsid w:val="004F68D7"/>
    <w:rsid w:val="004F6F6F"/>
    <w:rsid w:val="004F7084"/>
    <w:rsid w:val="004F7112"/>
    <w:rsid w:val="00500981"/>
    <w:rsid w:val="00501EAE"/>
    <w:rsid w:val="00501F06"/>
    <w:rsid w:val="005027A4"/>
    <w:rsid w:val="005027CD"/>
    <w:rsid w:val="00502AD0"/>
    <w:rsid w:val="0050626D"/>
    <w:rsid w:val="00506AC4"/>
    <w:rsid w:val="00507139"/>
    <w:rsid w:val="00507296"/>
    <w:rsid w:val="00507312"/>
    <w:rsid w:val="00507BA8"/>
    <w:rsid w:val="00507C48"/>
    <w:rsid w:val="005127A2"/>
    <w:rsid w:val="005128E4"/>
    <w:rsid w:val="00512BDF"/>
    <w:rsid w:val="00515170"/>
    <w:rsid w:val="00517087"/>
    <w:rsid w:val="00517FB4"/>
    <w:rsid w:val="00520485"/>
    <w:rsid w:val="00520CDC"/>
    <w:rsid w:val="00521676"/>
    <w:rsid w:val="00522D22"/>
    <w:rsid w:val="005234A5"/>
    <w:rsid w:val="00526276"/>
    <w:rsid w:val="005273A4"/>
    <w:rsid w:val="00527943"/>
    <w:rsid w:val="005309C9"/>
    <w:rsid w:val="00531665"/>
    <w:rsid w:val="00533527"/>
    <w:rsid w:val="0053354E"/>
    <w:rsid w:val="0053437E"/>
    <w:rsid w:val="005346E2"/>
    <w:rsid w:val="00535702"/>
    <w:rsid w:val="00535A45"/>
    <w:rsid w:val="00535D22"/>
    <w:rsid w:val="0053683F"/>
    <w:rsid w:val="005411CD"/>
    <w:rsid w:val="00541612"/>
    <w:rsid w:val="00541B44"/>
    <w:rsid w:val="005432C1"/>
    <w:rsid w:val="005440FF"/>
    <w:rsid w:val="005443DD"/>
    <w:rsid w:val="00545D77"/>
    <w:rsid w:val="00545DA7"/>
    <w:rsid w:val="00546C4B"/>
    <w:rsid w:val="00546D72"/>
    <w:rsid w:val="0054738A"/>
    <w:rsid w:val="005478F8"/>
    <w:rsid w:val="00547B3E"/>
    <w:rsid w:val="005514A8"/>
    <w:rsid w:val="005517B2"/>
    <w:rsid w:val="0055279F"/>
    <w:rsid w:val="0055310D"/>
    <w:rsid w:val="005541EF"/>
    <w:rsid w:val="00554441"/>
    <w:rsid w:val="0055468C"/>
    <w:rsid w:val="00556365"/>
    <w:rsid w:val="005577E2"/>
    <w:rsid w:val="00557F75"/>
    <w:rsid w:val="00561675"/>
    <w:rsid w:val="00562059"/>
    <w:rsid w:val="00562F05"/>
    <w:rsid w:val="0056423E"/>
    <w:rsid w:val="005642BF"/>
    <w:rsid w:val="00564FCF"/>
    <w:rsid w:val="00565253"/>
    <w:rsid w:val="00565631"/>
    <w:rsid w:val="00566432"/>
    <w:rsid w:val="00567D80"/>
    <w:rsid w:val="0057085A"/>
    <w:rsid w:val="00574DA9"/>
    <w:rsid w:val="00575E81"/>
    <w:rsid w:val="00577052"/>
    <w:rsid w:val="005774CA"/>
    <w:rsid w:val="005803E4"/>
    <w:rsid w:val="00580EA2"/>
    <w:rsid w:val="00581D3D"/>
    <w:rsid w:val="0058579D"/>
    <w:rsid w:val="00585B08"/>
    <w:rsid w:val="005867E0"/>
    <w:rsid w:val="005869EA"/>
    <w:rsid w:val="005908F7"/>
    <w:rsid w:val="00590AF8"/>
    <w:rsid w:val="00591F19"/>
    <w:rsid w:val="0059285B"/>
    <w:rsid w:val="00593167"/>
    <w:rsid w:val="00593387"/>
    <w:rsid w:val="00593CC9"/>
    <w:rsid w:val="00593CD1"/>
    <w:rsid w:val="0059514A"/>
    <w:rsid w:val="005957BE"/>
    <w:rsid w:val="005957CE"/>
    <w:rsid w:val="00596A40"/>
    <w:rsid w:val="00596C23"/>
    <w:rsid w:val="0059718D"/>
    <w:rsid w:val="00597307"/>
    <w:rsid w:val="005A07F5"/>
    <w:rsid w:val="005A0945"/>
    <w:rsid w:val="005A0AE7"/>
    <w:rsid w:val="005A146D"/>
    <w:rsid w:val="005A20C6"/>
    <w:rsid w:val="005A228D"/>
    <w:rsid w:val="005A2B91"/>
    <w:rsid w:val="005A2F88"/>
    <w:rsid w:val="005A4106"/>
    <w:rsid w:val="005A4244"/>
    <w:rsid w:val="005A70C0"/>
    <w:rsid w:val="005A721B"/>
    <w:rsid w:val="005B0035"/>
    <w:rsid w:val="005B23B1"/>
    <w:rsid w:val="005B367E"/>
    <w:rsid w:val="005B4052"/>
    <w:rsid w:val="005B4ACE"/>
    <w:rsid w:val="005B4FA1"/>
    <w:rsid w:val="005B7EFF"/>
    <w:rsid w:val="005C1A54"/>
    <w:rsid w:val="005C1AFC"/>
    <w:rsid w:val="005C3E8D"/>
    <w:rsid w:val="005C532A"/>
    <w:rsid w:val="005C53DB"/>
    <w:rsid w:val="005C5A14"/>
    <w:rsid w:val="005C5A5C"/>
    <w:rsid w:val="005C5CA0"/>
    <w:rsid w:val="005C664F"/>
    <w:rsid w:val="005D0153"/>
    <w:rsid w:val="005D0361"/>
    <w:rsid w:val="005D1E4E"/>
    <w:rsid w:val="005D2709"/>
    <w:rsid w:val="005D2B24"/>
    <w:rsid w:val="005D48D9"/>
    <w:rsid w:val="005D536D"/>
    <w:rsid w:val="005D6144"/>
    <w:rsid w:val="005D6CF7"/>
    <w:rsid w:val="005D7B56"/>
    <w:rsid w:val="005E0F69"/>
    <w:rsid w:val="005E12E5"/>
    <w:rsid w:val="005E13C1"/>
    <w:rsid w:val="005E271D"/>
    <w:rsid w:val="005E2B5C"/>
    <w:rsid w:val="005E3E47"/>
    <w:rsid w:val="005E431D"/>
    <w:rsid w:val="005E4CF8"/>
    <w:rsid w:val="005E58D8"/>
    <w:rsid w:val="005E5E06"/>
    <w:rsid w:val="005E6A1A"/>
    <w:rsid w:val="005E748F"/>
    <w:rsid w:val="005E77F2"/>
    <w:rsid w:val="005F00CF"/>
    <w:rsid w:val="005F05F1"/>
    <w:rsid w:val="005F17CE"/>
    <w:rsid w:val="005F21BB"/>
    <w:rsid w:val="005F23ED"/>
    <w:rsid w:val="005F2C8E"/>
    <w:rsid w:val="005F442D"/>
    <w:rsid w:val="005F4B92"/>
    <w:rsid w:val="005F4F5F"/>
    <w:rsid w:val="005F5332"/>
    <w:rsid w:val="005F57BD"/>
    <w:rsid w:val="005F7317"/>
    <w:rsid w:val="005F77FC"/>
    <w:rsid w:val="005F7DA7"/>
    <w:rsid w:val="005F7DBF"/>
    <w:rsid w:val="005F7EE1"/>
    <w:rsid w:val="0060038D"/>
    <w:rsid w:val="00601406"/>
    <w:rsid w:val="00602A75"/>
    <w:rsid w:val="00606A5D"/>
    <w:rsid w:val="0060741B"/>
    <w:rsid w:val="0060744A"/>
    <w:rsid w:val="00610FD4"/>
    <w:rsid w:val="00613EB3"/>
    <w:rsid w:val="006147C5"/>
    <w:rsid w:val="006162EA"/>
    <w:rsid w:val="00616E41"/>
    <w:rsid w:val="006178D2"/>
    <w:rsid w:val="00617EE5"/>
    <w:rsid w:val="0062020E"/>
    <w:rsid w:val="006218B4"/>
    <w:rsid w:val="006219BE"/>
    <w:rsid w:val="00622479"/>
    <w:rsid w:val="006233B8"/>
    <w:rsid w:val="00623435"/>
    <w:rsid w:val="006240A8"/>
    <w:rsid w:val="00624163"/>
    <w:rsid w:val="0062424C"/>
    <w:rsid w:val="00624D02"/>
    <w:rsid w:val="00625290"/>
    <w:rsid w:val="0062563F"/>
    <w:rsid w:val="00625F77"/>
    <w:rsid w:val="0062791A"/>
    <w:rsid w:val="006279CD"/>
    <w:rsid w:val="00627BA9"/>
    <w:rsid w:val="006318FB"/>
    <w:rsid w:val="006327C0"/>
    <w:rsid w:val="00632B89"/>
    <w:rsid w:val="00633817"/>
    <w:rsid w:val="00633BD9"/>
    <w:rsid w:val="0063428F"/>
    <w:rsid w:val="00634443"/>
    <w:rsid w:val="00634659"/>
    <w:rsid w:val="00634B61"/>
    <w:rsid w:val="00635504"/>
    <w:rsid w:val="00636773"/>
    <w:rsid w:val="006367B7"/>
    <w:rsid w:val="006378DD"/>
    <w:rsid w:val="006419CF"/>
    <w:rsid w:val="00642652"/>
    <w:rsid w:val="00642A3E"/>
    <w:rsid w:val="00642B32"/>
    <w:rsid w:val="00643C5B"/>
    <w:rsid w:val="0064477C"/>
    <w:rsid w:val="00644B74"/>
    <w:rsid w:val="0064559A"/>
    <w:rsid w:val="00646D28"/>
    <w:rsid w:val="00646DCE"/>
    <w:rsid w:val="006500DE"/>
    <w:rsid w:val="00650433"/>
    <w:rsid w:val="00650F8A"/>
    <w:rsid w:val="00651E74"/>
    <w:rsid w:val="00652076"/>
    <w:rsid w:val="0065284D"/>
    <w:rsid w:val="00653D2B"/>
    <w:rsid w:val="00655D32"/>
    <w:rsid w:val="00655E19"/>
    <w:rsid w:val="006564F4"/>
    <w:rsid w:val="00656723"/>
    <w:rsid w:val="00661C83"/>
    <w:rsid w:val="006622F9"/>
    <w:rsid w:val="00662A6D"/>
    <w:rsid w:val="00662FCC"/>
    <w:rsid w:val="00664872"/>
    <w:rsid w:val="006650F2"/>
    <w:rsid w:val="0066770C"/>
    <w:rsid w:val="00670284"/>
    <w:rsid w:val="0067246B"/>
    <w:rsid w:val="00672495"/>
    <w:rsid w:val="0067559F"/>
    <w:rsid w:val="00675E2E"/>
    <w:rsid w:val="006762B7"/>
    <w:rsid w:val="00681A57"/>
    <w:rsid w:val="00682FAD"/>
    <w:rsid w:val="00686AF8"/>
    <w:rsid w:val="00686CAF"/>
    <w:rsid w:val="006904ED"/>
    <w:rsid w:val="00690576"/>
    <w:rsid w:val="00693305"/>
    <w:rsid w:val="006938AF"/>
    <w:rsid w:val="006942C4"/>
    <w:rsid w:val="006949DE"/>
    <w:rsid w:val="0069607E"/>
    <w:rsid w:val="00696661"/>
    <w:rsid w:val="006966A2"/>
    <w:rsid w:val="00697449"/>
    <w:rsid w:val="006A1FD7"/>
    <w:rsid w:val="006A2399"/>
    <w:rsid w:val="006A4343"/>
    <w:rsid w:val="006A47E3"/>
    <w:rsid w:val="006A6467"/>
    <w:rsid w:val="006A689E"/>
    <w:rsid w:val="006A7A58"/>
    <w:rsid w:val="006B07ED"/>
    <w:rsid w:val="006B0DE3"/>
    <w:rsid w:val="006B0F6B"/>
    <w:rsid w:val="006B1C07"/>
    <w:rsid w:val="006B205D"/>
    <w:rsid w:val="006B2522"/>
    <w:rsid w:val="006B2F14"/>
    <w:rsid w:val="006B3665"/>
    <w:rsid w:val="006B49AE"/>
    <w:rsid w:val="006B59F6"/>
    <w:rsid w:val="006B62A9"/>
    <w:rsid w:val="006B7C81"/>
    <w:rsid w:val="006C12DC"/>
    <w:rsid w:val="006C1F01"/>
    <w:rsid w:val="006C2B4B"/>
    <w:rsid w:val="006C451C"/>
    <w:rsid w:val="006C49EE"/>
    <w:rsid w:val="006C52AE"/>
    <w:rsid w:val="006C633D"/>
    <w:rsid w:val="006C6950"/>
    <w:rsid w:val="006C6AD1"/>
    <w:rsid w:val="006C77A7"/>
    <w:rsid w:val="006C7A8B"/>
    <w:rsid w:val="006C7FAA"/>
    <w:rsid w:val="006D17C9"/>
    <w:rsid w:val="006D23BB"/>
    <w:rsid w:val="006D2654"/>
    <w:rsid w:val="006D4AC2"/>
    <w:rsid w:val="006D555A"/>
    <w:rsid w:val="006D6F00"/>
    <w:rsid w:val="006D71CD"/>
    <w:rsid w:val="006E03B1"/>
    <w:rsid w:val="006E0BC0"/>
    <w:rsid w:val="006E10D6"/>
    <w:rsid w:val="006E1A62"/>
    <w:rsid w:val="006E2244"/>
    <w:rsid w:val="006E3142"/>
    <w:rsid w:val="006E389D"/>
    <w:rsid w:val="006E49CD"/>
    <w:rsid w:val="006E4F94"/>
    <w:rsid w:val="006E5D46"/>
    <w:rsid w:val="006E5E0F"/>
    <w:rsid w:val="006E63EE"/>
    <w:rsid w:val="006E76F4"/>
    <w:rsid w:val="006F0593"/>
    <w:rsid w:val="006F07C7"/>
    <w:rsid w:val="006F2EA7"/>
    <w:rsid w:val="006F3B03"/>
    <w:rsid w:val="006F6538"/>
    <w:rsid w:val="006F7E93"/>
    <w:rsid w:val="00700949"/>
    <w:rsid w:val="00700DE7"/>
    <w:rsid w:val="007014DF"/>
    <w:rsid w:val="00701EAD"/>
    <w:rsid w:val="00701F0D"/>
    <w:rsid w:val="00703549"/>
    <w:rsid w:val="007035B2"/>
    <w:rsid w:val="00703680"/>
    <w:rsid w:val="00705D55"/>
    <w:rsid w:val="00707DF5"/>
    <w:rsid w:val="007107A5"/>
    <w:rsid w:val="00710D5E"/>
    <w:rsid w:val="007112BB"/>
    <w:rsid w:val="007113CE"/>
    <w:rsid w:val="00711BAF"/>
    <w:rsid w:val="007124E2"/>
    <w:rsid w:val="00712A77"/>
    <w:rsid w:val="00712CD8"/>
    <w:rsid w:val="00713659"/>
    <w:rsid w:val="007141C1"/>
    <w:rsid w:val="00714A54"/>
    <w:rsid w:val="00717746"/>
    <w:rsid w:val="00717C58"/>
    <w:rsid w:val="00720661"/>
    <w:rsid w:val="007219A9"/>
    <w:rsid w:val="00722E4A"/>
    <w:rsid w:val="00723479"/>
    <w:rsid w:val="00723E87"/>
    <w:rsid w:val="00724695"/>
    <w:rsid w:val="00724CCB"/>
    <w:rsid w:val="007252AF"/>
    <w:rsid w:val="00726082"/>
    <w:rsid w:val="00727A66"/>
    <w:rsid w:val="00730821"/>
    <w:rsid w:val="00731333"/>
    <w:rsid w:val="007325A5"/>
    <w:rsid w:val="007325D2"/>
    <w:rsid w:val="00732A16"/>
    <w:rsid w:val="00733481"/>
    <w:rsid w:val="00734946"/>
    <w:rsid w:val="00734B9B"/>
    <w:rsid w:val="00737381"/>
    <w:rsid w:val="00737453"/>
    <w:rsid w:val="00737B77"/>
    <w:rsid w:val="00740461"/>
    <w:rsid w:val="00741C60"/>
    <w:rsid w:val="007434A6"/>
    <w:rsid w:val="00744687"/>
    <w:rsid w:val="00744D0A"/>
    <w:rsid w:val="0074557B"/>
    <w:rsid w:val="00745604"/>
    <w:rsid w:val="00746D35"/>
    <w:rsid w:val="007500AD"/>
    <w:rsid w:val="00751035"/>
    <w:rsid w:val="0075211D"/>
    <w:rsid w:val="007522E1"/>
    <w:rsid w:val="00752332"/>
    <w:rsid w:val="007524C7"/>
    <w:rsid w:val="00760239"/>
    <w:rsid w:val="007603D4"/>
    <w:rsid w:val="00760C33"/>
    <w:rsid w:val="00763279"/>
    <w:rsid w:val="00763F7F"/>
    <w:rsid w:val="0076416A"/>
    <w:rsid w:val="007641D1"/>
    <w:rsid w:val="007666EF"/>
    <w:rsid w:val="0076702F"/>
    <w:rsid w:val="0076795A"/>
    <w:rsid w:val="007679D6"/>
    <w:rsid w:val="00770F48"/>
    <w:rsid w:val="00771FCD"/>
    <w:rsid w:val="00772A5E"/>
    <w:rsid w:val="0077345A"/>
    <w:rsid w:val="00773547"/>
    <w:rsid w:val="00774F2D"/>
    <w:rsid w:val="00775D56"/>
    <w:rsid w:val="00775F1E"/>
    <w:rsid w:val="0077686F"/>
    <w:rsid w:val="00776B2D"/>
    <w:rsid w:val="00780938"/>
    <w:rsid w:val="00782479"/>
    <w:rsid w:val="00783635"/>
    <w:rsid w:val="007843A1"/>
    <w:rsid w:val="007866C9"/>
    <w:rsid w:val="007866FC"/>
    <w:rsid w:val="007868B6"/>
    <w:rsid w:val="00786C3E"/>
    <w:rsid w:val="00786CC7"/>
    <w:rsid w:val="00791A2C"/>
    <w:rsid w:val="00792165"/>
    <w:rsid w:val="007936B4"/>
    <w:rsid w:val="00794F43"/>
    <w:rsid w:val="00795A76"/>
    <w:rsid w:val="00797F88"/>
    <w:rsid w:val="007A11B7"/>
    <w:rsid w:val="007A2A5B"/>
    <w:rsid w:val="007A2C48"/>
    <w:rsid w:val="007A39F7"/>
    <w:rsid w:val="007A3CA3"/>
    <w:rsid w:val="007A402F"/>
    <w:rsid w:val="007A48CF"/>
    <w:rsid w:val="007A4DE1"/>
    <w:rsid w:val="007A4FB8"/>
    <w:rsid w:val="007A5CA6"/>
    <w:rsid w:val="007A6755"/>
    <w:rsid w:val="007A7925"/>
    <w:rsid w:val="007B0AA9"/>
    <w:rsid w:val="007B1BFA"/>
    <w:rsid w:val="007B1DD2"/>
    <w:rsid w:val="007B1ED8"/>
    <w:rsid w:val="007B2B79"/>
    <w:rsid w:val="007B2C1B"/>
    <w:rsid w:val="007B2D83"/>
    <w:rsid w:val="007B3638"/>
    <w:rsid w:val="007B3825"/>
    <w:rsid w:val="007B42BB"/>
    <w:rsid w:val="007B4824"/>
    <w:rsid w:val="007B4CD2"/>
    <w:rsid w:val="007B61D1"/>
    <w:rsid w:val="007B6697"/>
    <w:rsid w:val="007B6BB3"/>
    <w:rsid w:val="007B725F"/>
    <w:rsid w:val="007B7AC6"/>
    <w:rsid w:val="007B7F66"/>
    <w:rsid w:val="007C0013"/>
    <w:rsid w:val="007C12A9"/>
    <w:rsid w:val="007C292B"/>
    <w:rsid w:val="007C2CA4"/>
    <w:rsid w:val="007C2EBF"/>
    <w:rsid w:val="007C351E"/>
    <w:rsid w:val="007C65BA"/>
    <w:rsid w:val="007C6E26"/>
    <w:rsid w:val="007C72F6"/>
    <w:rsid w:val="007D0716"/>
    <w:rsid w:val="007D0B12"/>
    <w:rsid w:val="007D1273"/>
    <w:rsid w:val="007D2345"/>
    <w:rsid w:val="007D2402"/>
    <w:rsid w:val="007D2977"/>
    <w:rsid w:val="007D37E7"/>
    <w:rsid w:val="007D3F03"/>
    <w:rsid w:val="007D3F7E"/>
    <w:rsid w:val="007D429E"/>
    <w:rsid w:val="007D4BDA"/>
    <w:rsid w:val="007D52BA"/>
    <w:rsid w:val="007D5635"/>
    <w:rsid w:val="007D6B2F"/>
    <w:rsid w:val="007D728F"/>
    <w:rsid w:val="007D76A6"/>
    <w:rsid w:val="007D76DF"/>
    <w:rsid w:val="007E0009"/>
    <w:rsid w:val="007E128E"/>
    <w:rsid w:val="007E18E7"/>
    <w:rsid w:val="007E26E2"/>
    <w:rsid w:val="007E2996"/>
    <w:rsid w:val="007E34C1"/>
    <w:rsid w:val="007E3CE4"/>
    <w:rsid w:val="007E3E86"/>
    <w:rsid w:val="007E3FCE"/>
    <w:rsid w:val="007E41D9"/>
    <w:rsid w:val="007E47C5"/>
    <w:rsid w:val="007E5564"/>
    <w:rsid w:val="007E73DA"/>
    <w:rsid w:val="007F04CD"/>
    <w:rsid w:val="007F0702"/>
    <w:rsid w:val="007F28D3"/>
    <w:rsid w:val="007F4479"/>
    <w:rsid w:val="007F7134"/>
    <w:rsid w:val="007F74AC"/>
    <w:rsid w:val="008008AE"/>
    <w:rsid w:val="00800921"/>
    <w:rsid w:val="00802982"/>
    <w:rsid w:val="00802FB8"/>
    <w:rsid w:val="008042D4"/>
    <w:rsid w:val="00804608"/>
    <w:rsid w:val="0080533D"/>
    <w:rsid w:val="00806FEB"/>
    <w:rsid w:val="00807502"/>
    <w:rsid w:val="00807666"/>
    <w:rsid w:val="00807F2E"/>
    <w:rsid w:val="00812656"/>
    <w:rsid w:val="00814D0C"/>
    <w:rsid w:val="00817073"/>
    <w:rsid w:val="0082019C"/>
    <w:rsid w:val="00820452"/>
    <w:rsid w:val="0082083E"/>
    <w:rsid w:val="00820F6A"/>
    <w:rsid w:val="00821B57"/>
    <w:rsid w:val="008221B6"/>
    <w:rsid w:val="008227EA"/>
    <w:rsid w:val="00823DDA"/>
    <w:rsid w:val="008240CF"/>
    <w:rsid w:val="00824C67"/>
    <w:rsid w:val="0082614D"/>
    <w:rsid w:val="00826CE3"/>
    <w:rsid w:val="0082703C"/>
    <w:rsid w:val="0082764C"/>
    <w:rsid w:val="008315D8"/>
    <w:rsid w:val="00831787"/>
    <w:rsid w:val="008349D7"/>
    <w:rsid w:val="00834FDA"/>
    <w:rsid w:val="00835356"/>
    <w:rsid w:val="008357E1"/>
    <w:rsid w:val="008358D4"/>
    <w:rsid w:val="00836E4A"/>
    <w:rsid w:val="0083712A"/>
    <w:rsid w:val="00837ACC"/>
    <w:rsid w:val="00837D2D"/>
    <w:rsid w:val="008405B1"/>
    <w:rsid w:val="0084084F"/>
    <w:rsid w:val="00840AA8"/>
    <w:rsid w:val="00841B56"/>
    <w:rsid w:val="0084280A"/>
    <w:rsid w:val="00844081"/>
    <w:rsid w:val="00845AC5"/>
    <w:rsid w:val="008463B6"/>
    <w:rsid w:val="00846611"/>
    <w:rsid w:val="00846B40"/>
    <w:rsid w:val="00847A38"/>
    <w:rsid w:val="008512DE"/>
    <w:rsid w:val="008515AC"/>
    <w:rsid w:val="008525F7"/>
    <w:rsid w:val="00852F57"/>
    <w:rsid w:val="00853E58"/>
    <w:rsid w:val="00855227"/>
    <w:rsid w:val="00855396"/>
    <w:rsid w:val="008560DD"/>
    <w:rsid w:val="00856107"/>
    <w:rsid w:val="008569EB"/>
    <w:rsid w:val="00857003"/>
    <w:rsid w:val="00857240"/>
    <w:rsid w:val="008576C5"/>
    <w:rsid w:val="00861824"/>
    <w:rsid w:val="00861FE2"/>
    <w:rsid w:val="00862038"/>
    <w:rsid w:val="00862861"/>
    <w:rsid w:val="008635DD"/>
    <w:rsid w:val="00863D03"/>
    <w:rsid w:val="00865E98"/>
    <w:rsid w:val="008660B6"/>
    <w:rsid w:val="008666C5"/>
    <w:rsid w:val="008675F5"/>
    <w:rsid w:val="00870329"/>
    <w:rsid w:val="008704C4"/>
    <w:rsid w:val="00871E84"/>
    <w:rsid w:val="008729A8"/>
    <w:rsid w:val="00872A0A"/>
    <w:rsid w:val="0087347E"/>
    <w:rsid w:val="00873EC3"/>
    <w:rsid w:val="00874170"/>
    <w:rsid w:val="008766AE"/>
    <w:rsid w:val="008768CA"/>
    <w:rsid w:val="00876ED2"/>
    <w:rsid w:val="008770A5"/>
    <w:rsid w:val="00880AD2"/>
    <w:rsid w:val="00880E86"/>
    <w:rsid w:val="00881060"/>
    <w:rsid w:val="008821D5"/>
    <w:rsid w:val="008823ED"/>
    <w:rsid w:val="00883353"/>
    <w:rsid w:val="00885B1F"/>
    <w:rsid w:val="00886DE1"/>
    <w:rsid w:val="008870E1"/>
    <w:rsid w:val="0089020A"/>
    <w:rsid w:val="008905BB"/>
    <w:rsid w:val="008914B9"/>
    <w:rsid w:val="00891E2C"/>
    <w:rsid w:val="0089230D"/>
    <w:rsid w:val="008927B7"/>
    <w:rsid w:val="00893B74"/>
    <w:rsid w:val="0089472F"/>
    <w:rsid w:val="00894B2C"/>
    <w:rsid w:val="00894FF3"/>
    <w:rsid w:val="00895349"/>
    <w:rsid w:val="008953CF"/>
    <w:rsid w:val="00895455"/>
    <w:rsid w:val="00896092"/>
    <w:rsid w:val="0089750A"/>
    <w:rsid w:val="008A08BD"/>
    <w:rsid w:val="008A0F6F"/>
    <w:rsid w:val="008A1056"/>
    <w:rsid w:val="008A1577"/>
    <w:rsid w:val="008A19E2"/>
    <w:rsid w:val="008A1FDA"/>
    <w:rsid w:val="008A2349"/>
    <w:rsid w:val="008A241F"/>
    <w:rsid w:val="008A2E00"/>
    <w:rsid w:val="008A2E72"/>
    <w:rsid w:val="008A2FC8"/>
    <w:rsid w:val="008A3BE4"/>
    <w:rsid w:val="008A4533"/>
    <w:rsid w:val="008A4754"/>
    <w:rsid w:val="008A49A2"/>
    <w:rsid w:val="008A628C"/>
    <w:rsid w:val="008A7EC5"/>
    <w:rsid w:val="008B0305"/>
    <w:rsid w:val="008B0769"/>
    <w:rsid w:val="008B14E9"/>
    <w:rsid w:val="008B22C1"/>
    <w:rsid w:val="008B267E"/>
    <w:rsid w:val="008B31A7"/>
    <w:rsid w:val="008B3A95"/>
    <w:rsid w:val="008B4339"/>
    <w:rsid w:val="008B6829"/>
    <w:rsid w:val="008B70C5"/>
    <w:rsid w:val="008C0370"/>
    <w:rsid w:val="008C0821"/>
    <w:rsid w:val="008C1042"/>
    <w:rsid w:val="008C192B"/>
    <w:rsid w:val="008C2257"/>
    <w:rsid w:val="008C322C"/>
    <w:rsid w:val="008C3A12"/>
    <w:rsid w:val="008C3E5D"/>
    <w:rsid w:val="008C51DF"/>
    <w:rsid w:val="008C5D4C"/>
    <w:rsid w:val="008C62C1"/>
    <w:rsid w:val="008C704F"/>
    <w:rsid w:val="008C71BA"/>
    <w:rsid w:val="008C7389"/>
    <w:rsid w:val="008C7D0B"/>
    <w:rsid w:val="008D3C06"/>
    <w:rsid w:val="008D409D"/>
    <w:rsid w:val="008D4B59"/>
    <w:rsid w:val="008D4D80"/>
    <w:rsid w:val="008D6992"/>
    <w:rsid w:val="008D6D11"/>
    <w:rsid w:val="008D75AE"/>
    <w:rsid w:val="008D7685"/>
    <w:rsid w:val="008E0183"/>
    <w:rsid w:val="008E079D"/>
    <w:rsid w:val="008E1722"/>
    <w:rsid w:val="008E2B9F"/>
    <w:rsid w:val="008E2C43"/>
    <w:rsid w:val="008E360C"/>
    <w:rsid w:val="008E3AB1"/>
    <w:rsid w:val="008E3DFD"/>
    <w:rsid w:val="008E3FEB"/>
    <w:rsid w:val="008E4103"/>
    <w:rsid w:val="008E4D1E"/>
    <w:rsid w:val="008E60FF"/>
    <w:rsid w:val="008E6EB6"/>
    <w:rsid w:val="008E7582"/>
    <w:rsid w:val="008E7961"/>
    <w:rsid w:val="008E7C5F"/>
    <w:rsid w:val="008F0502"/>
    <w:rsid w:val="008F1269"/>
    <w:rsid w:val="008F1F8E"/>
    <w:rsid w:val="008F265F"/>
    <w:rsid w:val="008F2D54"/>
    <w:rsid w:val="008F3141"/>
    <w:rsid w:val="008F39DC"/>
    <w:rsid w:val="008F4C38"/>
    <w:rsid w:val="008F4D2E"/>
    <w:rsid w:val="008F565B"/>
    <w:rsid w:val="008F70E8"/>
    <w:rsid w:val="009008D9"/>
    <w:rsid w:val="00900A73"/>
    <w:rsid w:val="00900D1C"/>
    <w:rsid w:val="00902D28"/>
    <w:rsid w:val="0090436D"/>
    <w:rsid w:val="009043C2"/>
    <w:rsid w:val="009051FB"/>
    <w:rsid w:val="00906D82"/>
    <w:rsid w:val="00906E7A"/>
    <w:rsid w:val="0091151D"/>
    <w:rsid w:val="0091217B"/>
    <w:rsid w:val="009121C4"/>
    <w:rsid w:val="0091281D"/>
    <w:rsid w:val="00912A65"/>
    <w:rsid w:val="00914174"/>
    <w:rsid w:val="00914417"/>
    <w:rsid w:val="00914C66"/>
    <w:rsid w:val="00915404"/>
    <w:rsid w:val="00915755"/>
    <w:rsid w:val="00915CCF"/>
    <w:rsid w:val="00916025"/>
    <w:rsid w:val="009166C9"/>
    <w:rsid w:val="00916853"/>
    <w:rsid w:val="00916CE4"/>
    <w:rsid w:val="00917C25"/>
    <w:rsid w:val="00920818"/>
    <w:rsid w:val="00920C8A"/>
    <w:rsid w:val="009216F7"/>
    <w:rsid w:val="00923693"/>
    <w:rsid w:val="00923A92"/>
    <w:rsid w:val="00924D0D"/>
    <w:rsid w:val="009252CA"/>
    <w:rsid w:val="009260FE"/>
    <w:rsid w:val="00926261"/>
    <w:rsid w:val="00926B9F"/>
    <w:rsid w:val="009275EF"/>
    <w:rsid w:val="0092797C"/>
    <w:rsid w:val="009302F2"/>
    <w:rsid w:val="009309E7"/>
    <w:rsid w:val="00932674"/>
    <w:rsid w:val="00932E20"/>
    <w:rsid w:val="00933737"/>
    <w:rsid w:val="00933C26"/>
    <w:rsid w:val="00935AE4"/>
    <w:rsid w:val="009367C4"/>
    <w:rsid w:val="00936E65"/>
    <w:rsid w:val="009408EA"/>
    <w:rsid w:val="00940B41"/>
    <w:rsid w:val="00940E5A"/>
    <w:rsid w:val="009414B9"/>
    <w:rsid w:val="009418D7"/>
    <w:rsid w:val="00942217"/>
    <w:rsid w:val="00943DE8"/>
    <w:rsid w:val="00944AB8"/>
    <w:rsid w:val="00945C85"/>
    <w:rsid w:val="00947D07"/>
    <w:rsid w:val="009527EB"/>
    <w:rsid w:val="00952D73"/>
    <w:rsid w:val="00953121"/>
    <w:rsid w:val="00953991"/>
    <w:rsid w:val="00955DFF"/>
    <w:rsid w:val="00956610"/>
    <w:rsid w:val="00957F87"/>
    <w:rsid w:val="00960E51"/>
    <w:rsid w:val="0096197A"/>
    <w:rsid w:val="00964260"/>
    <w:rsid w:val="009675B5"/>
    <w:rsid w:val="0097034B"/>
    <w:rsid w:val="009704B9"/>
    <w:rsid w:val="00970883"/>
    <w:rsid w:val="00971AC8"/>
    <w:rsid w:val="009721BC"/>
    <w:rsid w:val="00972617"/>
    <w:rsid w:val="00972B61"/>
    <w:rsid w:val="00973689"/>
    <w:rsid w:val="00974465"/>
    <w:rsid w:val="00974B7C"/>
    <w:rsid w:val="00974DF2"/>
    <w:rsid w:val="0097506B"/>
    <w:rsid w:val="0097546F"/>
    <w:rsid w:val="009754F6"/>
    <w:rsid w:val="009757CE"/>
    <w:rsid w:val="00977048"/>
    <w:rsid w:val="00977474"/>
    <w:rsid w:val="0098169A"/>
    <w:rsid w:val="00981738"/>
    <w:rsid w:val="00981BF8"/>
    <w:rsid w:val="00982515"/>
    <w:rsid w:val="00982519"/>
    <w:rsid w:val="00984BE1"/>
    <w:rsid w:val="00986B97"/>
    <w:rsid w:val="00986BBD"/>
    <w:rsid w:val="00986F90"/>
    <w:rsid w:val="00987389"/>
    <w:rsid w:val="009875C3"/>
    <w:rsid w:val="00987D7F"/>
    <w:rsid w:val="00993B07"/>
    <w:rsid w:val="00995C8E"/>
    <w:rsid w:val="00995F39"/>
    <w:rsid w:val="00995F62"/>
    <w:rsid w:val="009960DA"/>
    <w:rsid w:val="0099618A"/>
    <w:rsid w:val="009964F6"/>
    <w:rsid w:val="00996DA4"/>
    <w:rsid w:val="00997884"/>
    <w:rsid w:val="00997A4E"/>
    <w:rsid w:val="009A003E"/>
    <w:rsid w:val="009A0DED"/>
    <w:rsid w:val="009A1E7D"/>
    <w:rsid w:val="009A3092"/>
    <w:rsid w:val="009A56C8"/>
    <w:rsid w:val="009A57BA"/>
    <w:rsid w:val="009A6B27"/>
    <w:rsid w:val="009A707D"/>
    <w:rsid w:val="009A7757"/>
    <w:rsid w:val="009A796A"/>
    <w:rsid w:val="009B0515"/>
    <w:rsid w:val="009B1E0E"/>
    <w:rsid w:val="009B2256"/>
    <w:rsid w:val="009B2CFF"/>
    <w:rsid w:val="009B2F41"/>
    <w:rsid w:val="009B7A29"/>
    <w:rsid w:val="009C0D6F"/>
    <w:rsid w:val="009C0E03"/>
    <w:rsid w:val="009C3E00"/>
    <w:rsid w:val="009C4486"/>
    <w:rsid w:val="009C5371"/>
    <w:rsid w:val="009C5733"/>
    <w:rsid w:val="009C59DC"/>
    <w:rsid w:val="009C6DDA"/>
    <w:rsid w:val="009C756F"/>
    <w:rsid w:val="009D07E9"/>
    <w:rsid w:val="009D1256"/>
    <w:rsid w:val="009D1810"/>
    <w:rsid w:val="009D1C54"/>
    <w:rsid w:val="009D41AA"/>
    <w:rsid w:val="009D42C0"/>
    <w:rsid w:val="009D4392"/>
    <w:rsid w:val="009D4DDD"/>
    <w:rsid w:val="009D4E99"/>
    <w:rsid w:val="009D5613"/>
    <w:rsid w:val="009D5DEE"/>
    <w:rsid w:val="009D751A"/>
    <w:rsid w:val="009D792E"/>
    <w:rsid w:val="009D7DA4"/>
    <w:rsid w:val="009E0375"/>
    <w:rsid w:val="009E1D8E"/>
    <w:rsid w:val="009E21C9"/>
    <w:rsid w:val="009E268C"/>
    <w:rsid w:val="009E4EA9"/>
    <w:rsid w:val="009E5393"/>
    <w:rsid w:val="009E6CD0"/>
    <w:rsid w:val="009E6E48"/>
    <w:rsid w:val="009F28D3"/>
    <w:rsid w:val="009F3104"/>
    <w:rsid w:val="009F3903"/>
    <w:rsid w:val="009F448E"/>
    <w:rsid w:val="009F6563"/>
    <w:rsid w:val="009F6804"/>
    <w:rsid w:val="009F71C5"/>
    <w:rsid w:val="009F7627"/>
    <w:rsid w:val="00A00603"/>
    <w:rsid w:val="00A010F8"/>
    <w:rsid w:val="00A01603"/>
    <w:rsid w:val="00A01621"/>
    <w:rsid w:val="00A01802"/>
    <w:rsid w:val="00A032AE"/>
    <w:rsid w:val="00A03D9A"/>
    <w:rsid w:val="00A045C5"/>
    <w:rsid w:val="00A04DED"/>
    <w:rsid w:val="00A04FA5"/>
    <w:rsid w:val="00A05D8D"/>
    <w:rsid w:val="00A0650B"/>
    <w:rsid w:val="00A0673A"/>
    <w:rsid w:val="00A06869"/>
    <w:rsid w:val="00A113D0"/>
    <w:rsid w:val="00A12710"/>
    <w:rsid w:val="00A13C41"/>
    <w:rsid w:val="00A157FD"/>
    <w:rsid w:val="00A168D5"/>
    <w:rsid w:val="00A17940"/>
    <w:rsid w:val="00A17B4A"/>
    <w:rsid w:val="00A20B22"/>
    <w:rsid w:val="00A20E31"/>
    <w:rsid w:val="00A2123B"/>
    <w:rsid w:val="00A22AA0"/>
    <w:rsid w:val="00A23E05"/>
    <w:rsid w:val="00A2681A"/>
    <w:rsid w:val="00A2770C"/>
    <w:rsid w:val="00A310BA"/>
    <w:rsid w:val="00A31262"/>
    <w:rsid w:val="00A31975"/>
    <w:rsid w:val="00A31BC2"/>
    <w:rsid w:val="00A31E7B"/>
    <w:rsid w:val="00A323C4"/>
    <w:rsid w:val="00A32EF5"/>
    <w:rsid w:val="00A336A1"/>
    <w:rsid w:val="00A34CB3"/>
    <w:rsid w:val="00A36083"/>
    <w:rsid w:val="00A36503"/>
    <w:rsid w:val="00A4209A"/>
    <w:rsid w:val="00A421B3"/>
    <w:rsid w:val="00A42994"/>
    <w:rsid w:val="00A43049"/>
    <w:rsid w:val="00A43447"/>
    <w:rsid w:val="00A44F4A"/>
    <w:rsid w:val="00A451DE"/>
    <w:rsid w:val="00A452B6"/>
    <w:rsid w:val="00A45B65"/>
    <w:rsid w:val="00A47B6F"/>
    <w:rsid w:val="00A50BB1"/>
    <w:rsid w:val="00A51527"/>
    <w:rsid w:val="00A5176E"/>
    <w:rsid w:val="00A525A5"/>
    <w:rsid w:val="00A52A7F"/>
    <w:rsid w:val="00A53355"/>
    <w:rsid w:val="00A53A50"/>
    <w:rsid w:val="00A53BB8"/>
    <w:rsid w:val="00A53BF8"/>
    <w:rsid w:val="00A5439F"/>
    <w:rsid w:val="00A54ED5"/>
    <w:rsid w:val="00A5523F"/>
    <w:rsid w:val="00A568E9"/>
    <w:rsid w:val="00A5728E"/>
    <w:rsid w:val="00A60BFA"/>
    <w:rsid w:val="00A64558"/>
    <w:rsid w:val="00A64A1B"/>
    <w:rsid w:val="00A658E0"/>
    <w:rsid w:val="00A664CE"/>
    <w:rsid w:val="00A67A3F"/>
    <w:rsid w:val="00A67E25"/>
    <w:rsid w:val="00A704FC"/>
    <w:rsid w:val="00A7107A"/>
    <w:rsid w:val="00A71BAA"/>
    <w:rsid w:val="00A72E7F"/>
    <w:rsid w:val="00A72F4A"/>
    <w:rsid w:val="00A73239"/>
    <w:rsid w:val="00A7343F"/>
    <w:rsid w:val="00A73446"/>
    <w:rsid w:val="00A73D15"/>
    <w:rsid w:val="00A76709"/>
    <w:rsid w:val="00A76D1D"/>
    <w:rsid w:val="00A76E58"/>
    <w:rsid w:val="00A7714C"/>
    <w:rsid w:val="00A774BC"/>
    <w:rsid w:val="00A810CB"/>
    <w:rsid w:val="00A82393"/>
    <w:rsid w:val="00A823B2"/>
    <w:rsid w:val="00A827F7"/>
    <w:rsid w:val="00A82D2C"/>
    <w:rsid w:val="00A8400F"/>
    <w:rsid w:val="00A85A81"/>
    <w:rsid w:val="00A85C77"/>
    <w:rsid w:val="00A85FC9"/>
    <w:rsid w:val="00A864EC"/>
    <w:rsid w:val="00A86813"/>
    <w:rsid w:val="00A8729B"/>
    <w:rsid w:val="00A87C56"/>
    <w:rsid w:val="00A90DF2"/>
    <w:rsid w:val="00A90F0C"/>
    <w:rsid w:val="00A90F23"/>
    <w:rsid w:val="00A9115C"/>
    <w:rsid w:val="00A92180"/>
    <w:rsid w:val="00A929CB"/>
    <w:rsid w:val="00A94942"/>
    <w:rsid w:val="00A94C3D"/>
    <w:rsid w:val="00A95E71"/>
    <w:rsid w:val="00A965C2"/>
    <w:rsid w:val="00A9797B"/>
    <w:rsid w:val="00AA0144"/>
    <w:rsid w:val="00AA166A"/>
    <w:rsid w:val="00AA2454"/>
    <w:rsid w:val="00AA2D19"/>
    <w:rsid w:val="00AA2D4D"/>
    <w:rsid w:val="00AA5CB1"/>
    <w:rsid w:val="00AA5EA8"/>
    <w:rsid w:val="00AA6291"/>
    <w:rsid w:val="00AA6DD9"/>
    <w:rsid w:val="00AA6ECF"/>
    <w:rsid w:val="00AA738E"/>
    <w:rsid w:val="00AA7D27"/>
    <w:rsid w:val="00AB057F"/>
    <w:rsid w:val="00AB06F8"/>
    <w:rsid w:val="00AB156D"/>
    <w:rsid w:val="00AB15ED"/>
    <w:rsid w:val="00AB2461"/>
    <w:rsid w:val="00AB2561"/>
    <w:rsid w:val="00AB33F3"/>
    <w:rsid w:val="00AB37CD"/>
    <w:rsid w:val="00AB4681"/>
    <w:rsid w:val="00AB4EB4"/>
    <w:rsid w:val="00AB519D"/>
    <w:rsid w:val="00AB5B39"/>
    <w:rsid w:val="00AB6EB2"/>
    <w:rsid w:val="00AB721F"/>
    <w:rsid w:val="00AB7EAA"/>
    <w:rsid w:val="00AC038C"/>
    <w:rsid w:val="00AC18EB"/>
    <w:rsid w:val="00AC1D5A"/>
    <w:rsid w:val="00AC59CE"/>
    <w:rsid w:val="00AC69EC"/>
    <w:rsid w:val="00AC7C02"/>
    <w:rsid w:val="00AD0CD2"/>
    <w:rsid w:val="00AD45C7"/>
    <w:rsid w:val="00AD5461"/>
    <w:rsid w:val="00AD55C2"/>
    <w:rsid w:val="00AD5FBC"/>
    <w:rsid w:val="00AD63C6"/>
    <w:rsid w:val="00AD7AE6"/>
    <w:rsid w:val="00AD7C8E"/>
    <w:rsid w:val="00AE04BF"/>
    <w:rsid w:val="00AE0B04"/>
    <w:rsid w:val="00AE5F05"/>
    <w:rsid w:val="00AE76FC"/>
    <w:rsid w:val="00AE7DEC"/>
    <w:rsid w:val="00AF083E"/>
    <w:rsid w:val="00AF0CC7"/>
    <w:rsid w:val="00AF0E4D"/>
    <w:rsid w:val="00AF32BF"/>
    <w:rsid w:val="00AF44AA"/>
    <w:rsid w:val="00AF455F"/>
    <w:rsid w:val="00AF5FB5"/>
    <w:rsid w:val="00AF6895"/>
    <w:rsid w:val="00AF7744"/>
    <w:rsid w:val="00B002EE"/>
    <w:rsid w:val="00B00664"/>
    <w:rsid w:val="00B015BF"/>
    <w:rsid w:val="00B02823"/>
    <w:rsid w:val="00B03896"/>
    <w:rsid w:val="00B0389E"/>
    <w:rsid w:val="00B046C6"/>
    <w:rsid w:val="00B04978"/>
    <w:rsid w:val="00B063DC"/>
    <w:rsid w:val="00B072BA"/>
    <w:rsid w:val="00B0766F"/>
    <w:rsid w:val="00B11A4B"/>
    <w:rsid w:val="00B11EA9"/>
    <w:rsid w:val="00B1318B"/>
    <w:rsid w:val="00B131CE"/>
    <w:rsid w:val="00B15848"/>
    <w:rsid w:val="00B15DD3"/>
    <w:rsid w:val="00B16299"/>
    <w:rsid w:val="00B17C06"/>
    <w:rsid w:val="00B20260"/>
    <w:rsid w:val="00B20374"/>
    <w:rsid w:val="00B21B8F"/>
    <w:rsid w:val="00B21BC5"/>
    <w:rsid w:val="00B21D98"/>
    <w:rsid w:val="00B21EEF"/>
    <w:rsid w:val="00B22682"/>
    <w:rsid w:val="00B22F91"/>
    <w:rsid w:val="00B23230"/>
    <w:rsid w:val="00B240C7"/>
    <w:rsid w:val="00B24320"/>
    <w:rsid w:val="00B2458C"/>
    <w:rsid w:val="00B251A6"/>
    <w:rsid w:val="00B269BA"/>
    <w:rsid w:val="00B26BE1"/>
    <w:rsid w:val="00B26E5D"/>
    <w:rsid w:val="00B279F6"/>
    <w:rsid w:val="00B30245"/>
    <w:rsid w:val="00B31334"/>
    <w:rsid w:val="00B318C7"/>
    <w:rsid w:val="00B32867"/>
    <w:rsid w:val="00B32938"/>
    <w:rsid w:val="00B32CFB"/>
    <w:rsid w:val="00B32F20"/>
    <w:rsid w:val="00B335C7"/>
    <w:rsid w:val="00B34427"/>
    <w:rsid w:val="00B3540F"/>
    <w:rsid w:val="00B35F6F"/>
    <w:rsid w:val="00B42105"/>
    <w:rsid w:val="00B4235E"/>
    <w:rsid w:val="00B42AE5"/>
    <w:rsid w:val="00B42E86"/>
    <w:rsid w:val="00B44581"/>
    <w:rsid w:val="00B452D8"/>
    <w:rsid w:val="00B459D1"/>
    <w:rsid w:val="00B465B1"/>
    <w:rsid w:val="00B4701E"/>
    <w:rsid w:val="00B47CB0"/>
    <w:rsid w:val="00B503D6"/>
    <w:rsid w:val="00B50754"/>
    <w:rsid w:val="00B529D1"/>
    <w:rsid w:val="00B52FC1"/>
    <w:rsid w:val="00B54434"/>
    <w:rsid w:val="00B54967"/>
    <w:rsid w:val="00B5508F"/>
    <w:rsid w:val="00B55145"/>
    <w:rsid w:val="00B56070"/>
    <w:rsid w:val="00B57B81"/>
    <w:rsid w:val="00B57BBD"/>
    <w:rsid w:val="00B603E6"/>
    <w:rsid w:val="00B603EE"/>
    <w:rsid w:val="00B60A48"/>
    <w:rsid w:val="00B60EDF"/>
    <w:rsid w:val="00B61A8B"/>
    <w:rsid w:val="00B63475"/>
    <w:rsid w:val="00B637CD"/>
    <w:rsid w:val="00B64477"/>
    <w:rsid w:val="00B66A61"/>
    <w:rsid w:val="00B67AB4"/>
    <w:rsid w:val="00B702CC"/>
    <w:rsid w:val="00B70718"/>
    <w:rsid w:val="00B70880"/>
    <w:rsid w:val="00B70F7A"/>
    <w:rsid w:val="00B710E2"/>
    <w:rsid w:val="00B71849"/>
    <w:rsid w:val="00B72744"/>
    <w:rsid w:val="00B7459E"/>
    <w:rsid w:val="00B749AF"/>
    <w:rsid w:val="00B7507C"/>
    <w:rsid w:val="00B751EC"/>
    <w:rsid w:val="00B7602D"/>
    <w:rsid w:val="00B76070"/>
    <w:rsid w:val="00B760A0"/>
    <w:rsid w:val="00B7691E"/>
    <w:rsid w:val="00B80F93"/>
    <w:rsid w:val="00B831FC"/>
    <w:rsid w:val="00B84069"/>
    <w:rsid w:val="00B84E74"/>
    <w:rsid w:val="00B86C04"/>
    <w:rsid w:val="00B87DCC"/>
    <w:rsid w:val="00B91299"/>
    <w:rsid w:val="00B91E10"/>
    <w:rsid w:val="00B9488D"/>
    <w:rsid w:val="00B94A55"/>
    <w:rsid w:val="00B9796F"/>
    <w:rsid w:val="00B979ED"/>
    <w:rsid w:val="00BA0C25"/>
    <w:rsid w:val="00BA2F34"/>
    <w:rsid w:val="00BA300F"/>
    <w:rsid w:val="00BA5102"/>
    <w:rsid w:val="00BA6293"/>
    <w:rsid w:val="00BA7D68"/>
    <w:rsid w:val="00BB0513"/>
    <w:rsid w:val="00BB09FC"/>
    <w:rsid w:val="00BB0A5A"/>
    <w:rsid w:val="00BB0C4C"/>
    <w:rsid w:val="00BB18E5"/>
    <w:rsid w:val="00BB1A2C"/>
    <w:rsid w:val="00BB1D5B"/>
    <w:rsid w:val="00BB1D62"/>
    <w:rsid w:val="00BB21F0"/>
    <w:rsid w:val="00BB278D"/>
    <w:rsid w:val="00BB2DD8"/>
    <w:rsid w:val="00BB2F46"/>
    <w:rsid w:val="00BB34AD"/>
    <w:rsid w:val="00BB38A9"/>
    <w:rsid w:val="00BB3EB1"/>
    <w:rsid w:val="00BB3F44"/>
    <w:rsid w:val="00BB4BFC"/>
    <w:rsid w:val="00BB52F8"/>
    <w:rsid w:val="00BB5F08"/>
    <w:rsid w:val="00BB673C"/>
    <w:rsid w:val="00BB7DF1"/>
    <w:rsid w:val="00BC0A9E"/>
    <w:rsid w:val="00BC3912"/>
    <w:rsid w:val="00BC5626"/>
    <w:rsid w:val="00BC5A1B"/>
    <w:rsid w:val="00BC5C43"/>
    <w:rsid w:val="00BC61BE"/>
    <w:rsid w:val="00BC61EE"/>
    <w:rsid w:val="00BC7209"/>
    <w:rsid w:val="00BD02CB"/>
    <w:rsid w:val="00BD1301"/>
    <w:rsid w:val="00BD170B"/>
    <w:rsid w:val="00BD2220"/>
    <w:rsid w:val="00BD3103"/>
    <w:rsid w:val="00BD454A"/>
    <w:rsid w:val="00BD4864"/>
    <w:rsid w:val="00BD51F9"/>
    <w:rsid w:val="00BD55C5"/>
    <w:rsid w:val="00BD6897"/>
    <w:rsid w:val="00BD6C80"/>
    <w:rsid w:val="00BD72C4"/>
    <w:rsid w:val="00BD7314"/>
    <w:rsid w:val="00BD757F"/>
    <w:rsid w:val="00BD7F6B"/>
    <w:rsid w:val="00BE0B7E"/>
    <w:rsid w:val="00BE1B3D"/>
    <w:rsid w:val="00BE1C7F"/>
    <w:rsid w:val="00BE2464"/>
    <w:rsid w:val="00BE2A03"/>
    <w:rsid w:val="00BE3D33"/>
    <w:rsid w:val="00BE4761"/>
    <w:rsid w:val="00BE4A77"/>
    <w:rsid w:val="00BE53BA"/>
    <w:rsid w:val="00BE5A3B"/>
    <w:rsid w:val="00BE6393"/>
    <w:rsid w:val="00BE6569"/>
    <w:rsid w:val="00BE66D5"/>
    <w:rsid w:val="00BE711F"/>
    <w:rsid w:val="00BE7248"/>
    <w:rsid w:val="00BE7CFC"/>
    <w:rsid w:val="00BF17D6"/>
    <w:rsid w:val="00BF1F40"/>
    <w:rsid w:val="00BF46BD"/>
    <w:rsid w:val="00BF4932"/>
    <w:rsid w:val="00BF4DD2"/>
    <w:rsid w:val="00BF6431"/>
    <w:rsid w:val="00C01515"/>
    <w:rsid w:val="00C0190B"/>
    <w:rsid w:val="00C01BA3"/>
    <w:rsid w:val="00C02FF7"/>
    <w:rsid w:val="00C031AB"/>
    <w:rsid w:val="00C03F41"/>
    <w:rsid w:val="00C04C05"/>
    <w:rsid w:val="00C061C2"/>
    <w:rsid w:val="00C069A2"/>
    <w:rsid w:val="00C06AA2"/>
    <w:rsid w:val="00C06E68"/>
    <w:rsid w:val="00C07097"/>
    <w:rsid w:val="00C070E6"/>
    <w:rsid w:val="00C07E8D"/>
    <w:rsid w:val="00C1156B"/>
    <w:rsid w:val="00C121F7"/>
    <w:rsid w:val="00C12761"/>
    <w:rsid w:val="00C128E1"/>
    <w:rsid w:val="00C12BBD"/>
    <w:rsid w:val="00C12DAA"/>
    <w:rsid w:val="00C14220"/>
    <w:rsid w:val="00C144A6"/>
    <w:rsid w:val="00C147EF"/>
    <w:rsid w:val="00C16983"/>
    <w:rsid w:val="00C16C22"/>
    <w:rsid w:val="00C1702B"/>
    <w:rsid w:val="00C179AB"/>
    <w:rsid w:val="00C17BE1"/>
    <w:rsid w:val="00C17F9B"/>
    <w:rsid w:val="00C21DA1"/>
    <w:rsid w:val="00C23489"/>
    <w:rsid w:val="00C25B30"/>
    <w:rsid w:val="00C26913"/>
    <w:rsid w:val="00C27A0E"/>
    <w:rsid w:val="00C27E8F"/>
    <w:rsid w:val="00C30BF9"/>
    <w:rsid w:val="00C32962"/>
    <w:rsid w:val="00C32A95"/>
    <w:rsid w:val="00C33246"/>
    <w:rsid w:val="00C34195"/>
    <w:rsid w:val="00C34892"/>
    <w:rsid w:val="00C35875"/>
    <w:rsid w:val="00C36798"/>
    <w:rsid w:val="00C371D7"/>
    <w:rsid w:val="00C37400"/>
    <w:rsid w:val="00C378FE"/>
    <w:rsid w:val="00C37C23"/>
    <w:rsid w:val="00C40F14"/>
    <w:rsid w:val="00C41D8A"/>
    <w:rsid w:val="00C4226B"/>
    <w:rsid w:val="00C42452"/>
    <w:rsid w:val="00C42AF1"/>
    <w:rsid w:val="00C42ED9"/>
    <w:rsid w:val="00C45028"/>
    <w:rsid w:val="00C4517F"/>
    <w:rsid w:val="00C4565D"/>
    <w:rsid w:val="00C461F3"/>
    <w:rsid w:val="00C47022"/>
    <w:rsid w:val="00C47C88"/>
    <w:rsid w:val="00C47E10"/>
    <w:rsid w:val="00C5337B"/>
    <w:rsid w:val="00C53D11"/>
    <w:rsid w:val="00C54160"/>
    <w:rsid w:val="00C5518D"/>
    <w:rsid w:val="00C56066"/>
    <w:rsid w:val="00C57519"/>
    <w:rsid w:val="00C60034"/>
    <w:rsid w:val="00C60B25"/>
    <w:rsid w:val="00C62AF3"/>
    <w:rsid w:val="00C63345"/>
    <w:rsid w:val="00C63571"/>
    <w:rsid w:val="00C656CC"/>
    <w:rsid w:val="00C66D00"/>
    <w:rsid w:val="00C67A4F"/>
    <w:rsid w:val="00C7054A"/>
    <w:rsid w:val="00C71283"/>
    <w:rsid w:val="00C72160"/>
    <w:rsid w:val="00C72F23"/>
    <w:rsid w:val="00C730BE"/>
    <w:rsid w:val="00C73302"/>
    <w:rsid w:val="00C73966"/>
    <w:rsid w:val="00C74316"/>
    <w:rsid w:val="00C7577A"/>
    <w:rsid w:val="00C75B97"/>
    <w:rsid w:val="00C8031C"/>
    <w:rsid w:val="00C80C02"/>
    <w:rsid w:val="00C8124F"/>
    <w:rsid w:val="00C846DC"/>
    <w:rsid w:val="00C84D5D"/>
    <w:rsid w:val="00C84E1A"/>
    <w:rsid w:val="00C874AF"/>
    <w:rsid w:val="00C87AAE"/>
    <w:rsid w:val="00C87F3C"/>
    <w:rsid w:val="00C9171E"/>
    <w:rsid w:val="00C91900"/>
    <w:rsid w:val="00C92A48"/>
    <w:rsid w:val="00C92B71"/>
    <w:rsid w:val="00C92BD2"/>
    <w:rsid w:val="00C92ECC"/>
    <w:rsid w:val="00C94311"/>
    <w:rsid w:val="00C94648"/>
    <w:rsid w:val="00C96869"/>
    <w:rsid w:val="00C96941"/>
    <w:rsid w:val="00CA0E46"/>
    <w:rsid w:val="00CA2165"/>
    <w:rsid w:val="00CA29A7"/>
    <w:rsid w:val="00CA2A7E"/>
    <w:rsid w:val="00CA343A"/>
    <w:rsid w:val="00CA3BAB"/>
    <w:rsid w:val="00CA4A30"/>
    <w:rsid w:val="00CA5974"/>
    <w:rsid w:val="00CA5C94"/>
    <w:rsid w:val="00CA6A3C"/>
    <w:rsid w:val="00CA6C58"/>
    <w:rsid w:val="00CA6D16"/>
    <w:rsid w:val="00CA710E"/>
    <w:rsid w:val="00CA71D0"/>
    <w:rsid w:val="00CA7C1E"/>
    <w:rsid w:val="00CA7E9C"/>
    <w:rsid w:val="00CB0A85"/>
    <w:rsid w:val="00CB0DBD"/>
    <w:rsid w:val="00CB112D"/>
    <w:rsid w:val="00CB1CE5"/>
    <w:rsid w:val="00CB1DE2"/>
    <w:rsid w:val="00CB2E41"/>
    <w:rsid w:val="00CB329D"/>
    <w:rsid w:val="00CB335E"/>
    <w:rsid w:val="00CB4C6A"/>
    <w:rsid w:val="00CB4F74"/>
    <w:rsid w:val="00CB59D5"/>
    <w:rsid w:val="00CB5A33"/>
    <w:rsid w:val="00CB64CF"/>
    <w:rsid w:val="00CB6DFB"/>
    <w:rsid w:val="00CB7E11"/>
    <w:rsid w:val="00CC01FA"/>
    <w:rsid w:val="00CC265A"/>
    <w:rsid w:val="00CC2CE5"/>
    <w:rsid w:val="00CC55E3"/>
    <w:rsid w:val="00CC62DF"/>
    <w:rsid w:val="00CC7422"/>
    <w:rsid w:val="00CD011E"/>
    <w:rsid w:val="00CD15AD"/>
    <w:rsid w:val="00CD36A9"/>
    <w:rsid w:val="00CD3816"/>
    <w:rsid w:val="00CD5AEB"/>
    <w:rsid w:val="00CD5B32"/>
    <w:rsid w:val="00CD6CB0"/>
    <w:rsid w:val="00CD7571"/>
    <w:rsid w:val="00CD75AB"/>
    <w:rsid w:val="00CD7D7F"/>
    <w:rsid w:val="00CE02A7"/>
    <w:rsid w:val="00CE0685"/>
    <w:rsid w:val="00CE0697"/>
    <w:rsid w:val="00CE2311"/>
    <w:rsid w:val="00CE39FD"/>
    <w:rsid w:val="00CE481F"/>
    <w:rsid w:val="00CE5269"/>
    <w:rsid w:val="00CE5889"/>
    <w:rsid w:val="00CE6E43"/>
    <w:rsid w:val="00CE6EDB"/>
    <w:rsid w:val="00CE7239"/>
    <w:rsid w:val="00CF0361"/>
    <w:rsid w:val="00CF0EAB"/>
    <w:rsid w:val="00CF1A74"/>
    <w:rsid w:val="00CF1BD4"/>
    <w:rsid w:val="00CF2735"/>
    <w:rsid w:val="00CF3E5B"/>
    <w:rsid w:val="00CF5815"/>
    <w:rsid w:val="00CF5E8B"/>
    <w:rsid w:val="00CF6AC5"/>
    <w:rsid w:val="00CF709F"/>
    <w:rsid w:val="00CF7667"/>
    <w:rsid w:val="00CF79EA"/>
    <w:rsid w:val="00D0161F"/>
    <w:rsid w:val="00D0398A"/>
    <w:rsid w:val="00D040B0"/>
    <w:rsid w:val="00D04913"/>
    <w:rsid w:val="00D05EBB"/>
    <w:rsid w:val="00D10A9C"/>
    <w:rsid w:val="00D10D96"/>
    <w:rsid w:val="00D1188D"/>
    <w:rsid w:val="00D11BEB"/>
    <w:rsid w:val="00D11C51"/>
    <w:rsid w:val="00D120A9"/>
    <w:rsid w:val="00D1242B"/>
    <w:rsid w:val="00D1303D"/>
    <w:rsid w:val="00D131AD"/>
    <w:rsid w:val="00D141E6"/>
    <w:rsid w:val="00D1436A"/>
    <w:rsid w:val="00D14804"/>
    <w:rsid w:val="00D14CFC"/>
    <w:rsid w:val="00D155DA"/>
    <w:rsid w:val="00D22DB9"/>
    <w:rsid w:val="00D230F1"/>
    <w:rsid w:val="00D23FBD"/>
    <w:rsid w:val="00D24549"/>
    <w:rsid w:val="00D30BCD"/>
    <w:rsid w:val="00D31D61"/>
    <w:rsid w:val="00D32F9B"/>
    <w:rsid w:val="00D35F8E"/>
    <w:rsid w:val="00D36413"/>
    <w:rsid w:val="00D36AE1"/>
    <w:rsid w:val="00D36B60"/>
    <w:rsid w:val="00D37017"/>
    <w:rsid w:val="00D373D0"/>
    <w:rsid w:val="00D37FE6"/>
    <w:rsid w:val="00D4005E"/>
    <w:rsid w:val="00D4113E"/>
    <w:rsid w:val="00D41436"/>
    <w:rsid w:val="00D419EF"/>
    <w:rsid w:val="00D44529"/>
    <w:rsid w:val="00D44BE8"/>
    <w:rsid w:val="00D4623A"/>
    <w:rsid w:val="00D469AB"/>
    <w:rsid w:val="00D47536"/>
    <w:rsid w:val="00D47FA0"/>
    <w:rsid w:val="00D5053B"/>
    <w:rsid w:val="00D51DA7"/>
    <w:rsid w:val="00D523D0"/>
    <w:rsid w:val="00D539B1"/>
    <w:rsid w:val="00D539D8"/>
    <w:rsid w:val="00D53A20"/>
    <w:rsid w:val="00D53EFD"/>
    <w:rsid w:val="00D54019"/>
    <w:rsid w:val="00D54088"/>
    <w:rsid w:val="00D546F1"/>
    <w:rsid w:val="00D560E3"/>
    <w:rsid w:val="00D565FF"/>
    <w:rsid w:val="00D57888"/>
    <w:rsid w:val="00D60ECA"/>
    <w:rsid w:val="00D615DA"/>
    <w:rsid w:val="00D632EE"/>
    <w:rsid w:val="00D638DA"/>
    <w:rsid w:val="00D641AF"/>
    <w:rsid w:val="00D64AD0"/>
    <w:rsid w:val="00D66EDB"/>
    <w:rsid w:val="00D7275E"/>
    <w:rsid w:val="00D73B15"/>
    <w:rsid w:val="00D75FCB"/>
    <w:rsid w:val="00D76A64"/>
    <w:rsid w:val="00D778AD"/>
    <w:rsid w:val="00D77C46"/>
    <w:rsid w:val="00D8098E"/>
    <w:rsid w:val="00D80C8C"/>
    <w:rsid w:val="00D81E45"/>
    <w:rsid w:val="00D83032"/>
    <w:rsid w:val="00D831E1"/>
    <w:rsid w:val="00D83225"/>
    <w:rsid w:val="00D8604F"/>
    <w:rsid w:val="00D8737C"/>
    <w:rsid w:val="00D90824"/>
    <w:rsid w:val="00D90F84"/>
    <w:rsid w:val="00D914FF"/>
    <w:rsid w:val="00D93E72"/>
    <w:rsid w:val="00D943CE"/>
    <w:rsid w:val="00D9448D"/>
    <w:rsid w:val="00D95D2E"/>
    <w:rsid w:val="00D968A8"/>
    <w:rsid w:val="00D96BA0"/>
    <w:rsid w:val="00DA02AB"/>
    <w:rsid w:val="00DA0C53"/>
    <w:rsid w:val="00DA160E"/>
    <w:rsid w:val="00DA1937"/>
    <w:rsid w:val="00DA2443"/>
    <w:rsid w:val="00DA40F1"/>
    <w:rsid w:val="00DA4281"/>
    <w:rsid w:val="00DA4A35"/>
    <w:rsid w:val="00DA4C03"/>
    <w:rsid w:val="00DA5806"/>
    <w:rsid w:val="00DA5DC2"/>
    <w:rsid w:val="00DA5F42"/>
    <w:rsid w:val="00DA65D1"/>
    <w:rsid w:val="00DA6724"/>
    <w:rsid w:val="00DA7024"/>
    <w:rsid w:val="00DA7257"/>
    <w:rsid w:val="00DA7ECF"/>
    <w:rsid w:val="00DB1E94"/>
    <w:rsid w:val="00DB29A3"/>
    <w:rsid w:val="00DB40AE"/>
    <w:rsid w:val="00DB4592"/>
    <w:rsid w:val="00DB46F1"/>
    <w:rsid w:val="00DB48DB"/>
    <w:rsid w:val="00DB65B2"/>
    <w:rsid w:val="00DB671F"/>
    <w:rsid w:val="00DB676A"/>
    <w:rsid w:val="00DB6D75"/>
    <w:rsid w:val="00DB7BFF"/>
    <w:rsid w:val="00DC1C81"/>
    <w:rsid w:val="00DC24DE"/>
    <w:rsid w:val="00DC300A"/>
    <w:rsid w:val="00DC48A7"/>
    <w:rsid w:val="00DC4D2D"/>
    <w:rsid w:val="00DC6230"/>
    <w:rsid w:val="00DC692A"/>
    <w:rsid w:val="00DC6CCC"/>
    <w:rsid w:val="00DC7652"/>
    <w:rsid w:val="00DD00CA"/>
    <w:rsid w:val="00DD1DE9"/>
    <w:rsid w:val="00DD1E16"/>
    <w:rsid w:val="00DD2C26"/>
    <w:rsid w:val="00DD5DAB"/>
    <w:rsid w:val="00DD6BB7"/>
    <w:rsid w:val="00DD7434"/>
    <w:rsid w:val="00DD768A"/>
    <w:rsid w:val="00DD7C58"/>
    <w:rsid w:val="00DE17F9"/>
    <w:rsid w:val="00DE1E98"/>
    <w:rsid w:val="00DE200F"/>
    <w:rsid w:val="00DE444A"/>
    <w:rsid w:val="00DE4D72"/>
    <w:rsid w:val="00DE5474"/>
    <w:rsid w:val="00DE62F0"/>
    <w:rsid w:val="00DE6BB2"/>
    <w:rsid w:val="00DE773D"/>
    <w:rsid w:val="00DF081D"/>
    <w:rsid w:val="00DF1B8B"/>
    <w:rsid w:val="00DF2137"/>
    <w:rsid w:val="00DF2143"/>
    <w:rsid w:val="00DF2204"/>
    <w:rsid w:val="00DF29C6"/>
    <w:rsid w:val="00DF2DAB"/>
    <w:rsid w:val="00DF31CB"/>
    <w:rsid w:val="00DF38DB"/>
    <w:rsid w:val="00DF477C"/>
    <w:rsid w:val="00DF6299"/>
    <w:rsid w:val="00DF66F2"/>
    <w:rsid w:val="00DF6879"/>
    <w:rsid w:val="00DF6A01"/>
    <w:rsid w:val="00DF7030"/>
    <w:rsid w:val="00DF7FF1"/>
    <w:rsid w:val="00E00BEE"/>
    <w:rsid w:val="00E00E03"/>
    <w:rsid w:val="00E01646"/>
    <w:rsid w:val="00E01D44"/>
    <w:rsid w:val="00E02402"/>
    <w:rsid w:val="00E03361"/>
    <w:rsid w:val="00E037F6"/>
    <w:rsid w:val="00E0628D"/>
    <w:rsid w:val="00E06A2A"/>
    <w:rsid w:val="00E06F23"/>
    <w:rsid w:val="00E07693"/>
    <w:rsid w:val="00E1006E"/>
    <w:rsid w:val="00E104E9"/>
    <w:rsid w:val="00E109A8"/>
    <w:rsid w:val="00E11C33"/>
    <w:rsid w:val="00E11FF3"/>
    <w:rsid w:val="00E1230B"/>
    <w:rsid w:val="00E131C4"/>
    <w:rsid w:val="00E138BE"/>
    <w:rsid w:val="00E142E6"/>
    <w:rsid w:val="00E15401"/>
    <w:rsid w:val="00E15C21"/>
    <w:rsid w:val="00E1661E"/>
    <w:rsid w:val="00E16923"/>
    <w:rsid w:val="00E1746C"/>
    <w:rsid w:val="00E20035"/>
    <w:rsid w:val="00E2010A"/>
    <w:rsid w:val="00E2028C"/>
    <w:rsid w:val="00E20413"/>
    <w:rsid w:val="00E207E5"/>
    <w:rsid w:val="00E213FF"/>
    <w:rsid w:val="00E22938"/>
    <w:rsid w:val="00E23F82"/>
    <w:rsid w:val="00E2411E"/>
    <w:rsid w:val="00E250F0"/>
    <w:rsid w:val="00E25C36"/>
    <w:rsid w:val="00E27691"/>
    <w:rsid w:val="00E3028B"/>
    <w:rsid w:val="00E307A3"/>
    <w:rsid w:val="00E30BBF"/>
    <w:rsid w:val="00E311D3"/>
    <w:rsid w:val="00E3165B"/>
    <w:rsid w:val="00E31EA4"/>
    <w:rsid w:val="00E321E7"/>
    <w:rsid w:val="00E32472"/>
    <w:rsid w:val="00E34CF7"/>
    <w:rsid w:val="00E34D1B"/>
    <w:rsid w:val="00E35A46"/>
    <w:rsid w:val="00E35A74"/>
    <w:rsid w:val="00E35E80"/>
    <w:rsid w:val="00E3618F"/>
    <w:rsid w:val="00E37D94"/>
    <w:rsid w:val="00E40AF8"/>
    <w:rsid w:val="00E430EE"/>
    <w:rsid w:val="00E43B85"/>
    <w:rsid w:val="00E43D6D"/>
    <w:rsid w:val="00E4506F"/>
    <w:rsid w:val="00E45912"/>
    <w:rsid w:val="00E45FA0"/>
    <w:rsid w:val="00E47A4F"/>
    <w:rsid w:val="00E47ECE"/>
    <w:rsid w:val="00E500E5"/>
    <w:rsid w:val="00E50C3C"/>
    <w:rsid w:val="00E50FAD"/>
    <w:rsid w:val="00E54434"/>
    <w:rsid w:val="00E54493"/>
    <w:rsid w:val="00E54991"/>
    <w:rsid w:val="00E55522"/>
    <w:rsid w:val="00E55C39"/>
    <w:rsid w:val="00E5719D"/>
    <w:rsid w:val="00E575DB"/>
    <w:rsid w:val="00E57B09"/>
    <w:rsid w:val="00E61C0D"/>
    <w:rsid w:val="00E63225"/>
    <w:rsid w:val="00E637FE"/>
    <w:rsid w:val="00E63F82"/>
    <w:rsid w:val="00E65D3D"/>
    <w:rsid w:val="00E671C5"/>
    <w:rsid w:val="00E676B7"/>
    <w:rsid w:val="00E71C6C"/>
    <w:rsid w:val="00E759E3"/>
    <w:rsid w:val="00E7697F"/>
    <w:rsid w:val="00E81269"/>
    <w:rsid w:val="00E813AF"/>
    <w:rsid w:val="00E81CFF"/>
    <w:rsid w:val="00E82DAB"/>
    <w:rsid w:val="00E8322F"/>
    <w:rsid w:val="00E84C65"/>
    <w:rsid w:val="00E85D7B"/>
    <w:rsid w:val="00E879D5"/>
    <w:rsid w:val="00E90EBE"/>
    <w:rsid w:val="00E91036"/>
    <w:rsid w:val="00E92700"/>
    <w:rsid w:val="00E92CD3"/>
    <w:rsid w:val="00E94342"/>
    <w:rsid w:val="00E9452A"/>
    <w:rsid w:val="00E94D65"/>
    <w:rsid w:val="00E9519F"/>
    <w:rsid w:val="00E95D94"/>
    <w:rsid w:val="00E96689"/>
    <w:rsid w:val="00E967E7"/>
    <w:rsid w:val="00E9693C"/>
    <w:rsid w:val="00E9754C"/>
    <w:rsid w:val="00E97CF6"/>
    <w:rsid w:val="00E97F65"/>
    <w:rsid w:val="00EA2208"/>
    <w:rsid w:val="00EA4447"/>
    <w:rsid w:val="00EA5549"/>
    <w:rsid w:val="00EA579E"/>
    <w:rsid w:val="00EA613C"/>
    <w:rsid w:val="00EA7028"/>
    <w:rsid w:val="00EA781F"/>
    <w:rsid w:val="00EB03B0"/>
    <w:rsid w:val="00EB084A"/>
    <w:rsid w:val="00EB0A11"/>
    <w:rsid w:val="00EB0EA9"/>
    <w:rsid w:val="00EB260A"/>
    <w:rsid w:val="00EB2C85"/>
    <w:rsid w:val="00EB3845"/>
    <w:rsid w:val="00EB4777"/>
    <w:rsid w:val="00EB63DD"/>
    <w:rsid w:val="00EB6B73"/>
    <w:rsid w:val="00EB79EF"/>
    <w:rsid w:val="00EC1453"/>
    <w:rsid w:val="00EC1529"/>
    <w:rsid w:val="00EC165E"/>
    <w:rsid w:val="00EC2178"/>
    <w:rsid w:val="00EC332E"/>
    <w:rsid w:val="00EC3B57"/>
    <w:rsid w:val="00EC451D"/>
    <w:rsid w:val="00EC705E"/>
    <w:rsid w:val="00EC71D8"/>
    <w:rsid w:val="00EC7B09"/>
    <w:rsid w:val="00ED08C9"/>
    <w:rsid w:val="00ED0FDB"/>
    <w:rsid w:val="00ED1A43"/>
    <w:rsid w:val="00ED1F5D"/>
    <w:rsid w:val="00ED3683"/>
    <w:rsid w:val="00ED42EF"/>
    <w:rsid w:val="00ED4754"/>
    <w:rsid w:val="00ED49FC"/>
    <w:rsid w:val="00ED4CB0"/>
    <w:rsid w:val="00ED544F"/>
    <w:rsid w:val="00ED6DFD"/>
    <w:rsid w:val="00ED7569"/>
    <w:rsid w:val="00ED7645"/>
    <w:rsid w:val="00ED7C93"/>
    <w:rsid w:val="00EE06FB"/>
    <w:rsid w:val="00EE1525"/>
    <w:rsid w:val="00EE1840"/>
    <w:rsid w:val="00EE23D6"/>
    <w:rsid w:val="00EE254E"/>
    <w:rsid w:val="00EE2EF4"/>
    <w:rsid w:val="00EE3FB9"/>
    <w:rsid w:val="00EE571F"/>
    <w:rsid w:val="00EE5904"/>
    <w:rsid w:val="00EE61C5"/>
    <w:rsid w:val="00EE74C6"/>
    <w:rsid w:val="00EE76F4"/>
    <w:rsid w:val="00EE7D8B"/>
    <w:rsid w:val="00EF00CB"/>
    <w:rsid w:val="00EF00D9"/>
    <w:rsid w:val="00EF0A23"/>
    <w:rsid w:val="00EF14AB"/>
    <w:rsid w:val="00EF1F75"/>
    <w:rsid w:val="00EF314B"/>
    <w:rsid w:val="00EF4F8E"/>
    <w:rsid w:val="00EF54CA"/>
    <w:rsid w:val="00EF55BA"/>
    <w:rsid w:val="00EF608C"/>
    <w:rsid w:val="00F00D08"/>
    <w:rsid w:val="00F01055"/>
    <w:rsid w:val="00F0213F"/>
    <w:rsid w:val="00F02CDB"/>
    <w:rsid w:val="00F02F61"/>
    <w:rsid w:val="00F03124"/>
    <w:rsid w:val="00F03904"/>
    <w:rsid w:val="00F04190"/>
    <w:rsid w:val="00F045D4"/>
    <w:rsid w:val="00F04A5B"/>
    <w:rsid w:val="00F04AD6"/>
    <w:rsid w:val="00F05902"/>
    <w:rsid w:val="00F07089"/>
    <w:rsid w:val="00F07380"/>
    <w:rsid w:val="00F07CCE"/>
    <w:rsid w:val="00F12605"/>
    <w:rsid w:val="00F133EF"/>
    <w:rsid w:val="00F13720"/>
    <w:rsid w:val="00F1373C"/>
    <w:rsid w:val="00F13BB1"/>
    <w:rsid w:val="00F13CDB"/>
    <w:rsid w:val="00F14475"/>
    <w:rsid w:val="00F14671"/>
    <w:rsid w:val="00F1486B"/>
    <w:rsid w:val="00F15257"/>
    <w:rsid w:val="00F15D68"/>
    <w:rsid w:val="00F163DB"/>
    <w:rsid w:val="00F1652D"/>
    <w:rsid w:val="00F16AD2"/>
    <w:rsid w:val="00F16F7C"/>
    <w:rsid w:val="00F17609"/>
    <w:rsid w:val="00F17A39"/>
    <w:rsid w:val="00F17B93"/>
    <w:rsid w:val="00F2003B"/>
    <w:rsid w:val="00F20B5D"/>
    <w:rsid w:val="00F20F57"/>
    <w:rsid w:val="00F20F71"/>
    <w:rsid w:val="00F20FBE"/>
    <w:rsid w:val="00F216FD"/>
    <w:rsid w:val="00F21CB4"/>
    <w:rsid w:val="00F2219A"/>
    <w:rsid w:val="00F22E84"/>
    <w:rsid w:val="00F25CA2"/>
    <w:rsid w:val="00F272FE"/>
    <w:rsid w:val="00F27820"/>
    <w:rsid w:val="00F302DC"/>
    <w:rsid w:val="00F303D3"/>
    <w:rsid w:val="00F3082E"/>
    <w:rsid w:val="00F31E63"/>
    <w:rsid w:val="00F31EA8"/>
    <w:rsid w:val="00F32FEB"/>
    <w:rsid w:val="00F34008"/>
    <w:rsid w:val="00F363F1"/>
    <w:rsid w:val="00F36993"/>
    <w:rsid w:val="00F369FB"/>
    <w:rsid w:val="00F36A2A"/>
    <w:rsid w:val="00F40631"/>
    <w:rsid w:val="00F406CF"/>
    <w:rsid w:val="00F4168E"/>
    <w:rsid w:val="00F41741"/>
    <w:rsid w:val="00F442A2"/>
    <w:rsid w:val="00F463BE"/>
    <w:rsid w:val="00F46EE7"/>
    <w:rsid w:val="00F47EA8"/>
    <w:rsid w:val="00F506DF"/>
    <w:rsid w:val="00F5102E"/>
    <w:rsid w:val="00F52FC7"/>
    <w:rsid w:val="00F5323D"/>
    <w:rsid w:val="00F5326C"/>
    <w:rsid w:val="00F54765"/>
    <w:rsid w:val="00F54A0C"/>
    <w:rsid w:val="00F5524A"/>
    <w:rsid w:val="00F554E4"/>
    <w:rsid w:val="00F556E3"/>
    <w:rsid w:val="00F56558"/>
    <w:rsid w:val="00F57772"/>
    <w:rsid w:val="00F60351"/>
    <w:rsid w:val="00F60C3B"/>
    <w:rsid w:val="00F61257"/>
    <w:rsid w:val="00F61529"/>
    <w:rsid w:val="00F61759"/>
    <w:rsid w:val="00F619F5"/>
    <w:rsid w:val="00F62EEF"/>
    <w:rsid w:val="00F630EE"/>
    <w:rsid w:val="00F63791"/>
    <w:rsid w:val="00F63AAC"/>
    <w:rsid w:val="00F652F0"/>
    <w:rsid w:val="00F654BC"/>
    <w:rsid w:val="00F65BCC"/>
    <w:rsid w:val="00F65CFD"/>
    <w:rsid w:val="00F66749"/>
    <w:rsid w:val="00F66A1D"/>
    <w:rsid w:val="00F66F69"/>
    <w:rsid w:val="00F670BF"/>
    <w:rsid w:val="00F67DAE"/>
    <w:rsid w:val="00F70656"/>
    <w:rsid w:val="00F721EB"/>
    <w:rsid w:val="00F722C8"/>
    <w:rsid w:val="00F72C61"/>
    <w:rsid w:val="00F7407B"/>
    <w:rsid w:val="00F76FE0"/>
    <w:rsid w:val="00F77550"/>
    <w:rsid w:val="00F77B2A"/>
    <w:rsid w:val="00F8016A"/>
    <w:rsid w:val="00F80469"/>
    <w:rsid w:val="00F8121D"/>
    <w:rsid w:val="00F81B27"/>
    <w:rsid w:val="00F832F9"/>
    <w:rsid w:val="00F86205"/>
    <w:rsid w:val="00F86A12"/>
    <w:rsid w:val="00F8750C"/>
    <w:rsid w:val="00F912CB"/>
    <w:rsid w:val="00F9181D"/>
    <w:rsid w:val="00F91DC0"/>
    <w:rsid w:val="00F92188"/>
    <w:rsid w:val="00F927ED"/>
    <w:rsid w:val="00F92F89"/>
    <w:rsid w:val="00F9414B"/>
    <w:rsid w:val="00F94984"/>
    <w:rsid w:val="00F94ECD"/>
    <w:rsid w:val="00F95195"/>
    <w:rsid w:val="00F9610C"/>
    <w:rsid w:val="00F96D70"/>
    <w:rsid w:val="00F97C5D"/>
    <w:rsid w:val="00FA0B95"/>
    <w:rsid w:val="00FA1424"/>
    <w:rsid w:val="00FA2CFA"/>
    <w:rsid w:val="00FA2F1F"/>
    <w:rsid w:val="00FA375B"/>
    <w:rsid w:val="00FA3928"/>
    <w:rsid w:val="00FA4E4B"/>
    <w:rsid w:val="00FA4F2A"/>
    <w:rsid w:val="00FA6516"/>
    <w:rsid w:val="00FA6B37"/>
    <w:rsid w:val="00FA794D"/>
    <w:rsid w:val="00FB0B73"/>
    <w:rsid w:val="00FB1D35"/>
    <w:rsid w:val="00FB3078"/>
    <w:rsid w:val="00FB38E5"/>
    <w:rsid w:val="00FB42B2"/>
    <w:rsid w:val="00FB4AA4"/>
    <w:rsid w:val="00FB5570"/>
    <w:rsid w:val="00FB5ACA"/>
    <w:rsid w:val="00FB6181"/>
    <w:rsid w:val="00FB7CD4"/>
    <w:rsid w:val="00FB7D28"/>
    <w:rsid w:val="00FC0931"/>
    <w:rsid w:val="00FC0EEE"/>
    <w:rsid w:val="00FC1716"/>
    <w:rsid w:val="00FC1F4D"/>
    <w:rsid w:val="00FC2C65"/>
    <w:rsid w:val="00FC2DA8"/>
    <w:rsid w:val="00FC31C1"/>
    <w:rsid w:val="00FC476C"/>
    <w:rsid w:val="00FC47F1"/>
    <w:rsid w:val="00FC5BBB"/>
    <w:rsid w:val="00FC61F3"/>
    <w:rsid w:val="00FC62F8"/>
    <w:rsid w:val="00FC7276"/>
    <w:rsid w:val="00FC7E7B"/>
    <w:rsid w:val="00FD1764"/>
    <w:rsid w:val="00FD186F"/>
    <w:rsid w:val="00FD217B"/>
    <w:rsid w:val="00FD26E5"/>
    <w:rsid w:val="00FD3155"/>
    <w:rsid w:val="00FD3EB9"/>
    <w:rsid w:val="00FD4049"/>
    <w:rsid w:val="00FD4292"/>
    <w:rsid w:val="00FD4796"/>
    <w:rsid w:val="00FD6195"/>
    <w:rsid w:val="00FD6583"/>
    <w:rsid w:val="00FD7290"/>
    <w:rsid w:val="00FD7AA5"/>
    <w:rsid w:val="00FE0109"/>
    <w:rsid w:val="00FE0CF1"/>
    <w:rsid w:val="00FE1250"/>
    <w:rsid w:val="00FE184B"/>
    <w:rsid w:val="00FE4A42"/>
    <w:rsid w:val="00FE6321"/>
    <w:rsid w:val="00FE68B6"/>
    <w:rsid w:val="00FE6CB5"/>
    <w:rsid w:val="00FE6FEA"/>
    <w:rsid w:val="00FE707B"/>
    <w:rsid w:val="00FE753A"/>
    <w:rsid w:val="00FE7559"/>
    <w:rsid w:val="00FE7B4B"/>
    <w:rsid w:val="00FE7E17"/>
    <w:rsid w:val="00FF1BC5"/>
    <w:rsid w:val="00FF20F6"/>
    <w:rsid w:val="00FF272E"/>
    <w:rsid w:val="00FF3106"/>
    <w:rsid w:val="00FF331F"/>
    <w:rsid w:val="00FF6712"/>
    <w:rsid w:val="00FF70FD"/>
    <w:rsid w:val="00FF7394"/>
    <w:rsid w:val="00FF78C2"/>
    <w:rsid w:val="00FF7968"/>
    <w:rsid w:val="00FF7A12"/>
    <w:rsid w:val="00FF7B6A"/>
    <w:rsid w:val="039AA11B"/>
    <w:rsid w:val="058E27C1"/>
    <w:rsid w:val="23B2F43C"/>
    <w:rsid w:val="33FF34A3"/>
    <w:rsid w:val="470B409C"/>
    <w:rsid w:val="66312553"/>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5772A0"/>
  <w15:chartTrackingRefBased/>
  <w15:docId w15:val="{F3AB7586-DAC6-4CDB-BBFA-D0F6E71470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42AE5"/>
    <w:pPr>
      <w:spacing w:line="240" w:lineRule="auto"/>
      <w:jc w:val="both"/>
    </w:pPr>
    <w:rPr>
      <w:rFonts w:ascii="Arial" w:hAnsi="Arial"/>
      <w:sz w:val="20"/>
    </w:rPr>
  </w:style>
  <w:style w:type="paragraph" w:styleId="Titre1">
    <w:name w:val="heading 1"/>
    <w:basedOn w:val="Normal"/>
    <w:next w:val="Normal"/>
    <w:link w:val="Titre1Car"/>
    <w:qFormat/>
    <w:rsid w:val="0018734B"/>
    <w:pPr>
      <w:keepNext/>
      <w:keepLines/>
      <w:pageBreakBefore/>
      <w:numPr>
        <w:numId w:val="13"/>
      </w:numPr>
      <w:spacing w:before="6120" w:after="400"/>
      <w:outlineLvl w:val="0"/>
    </w:pPr>
    <w:rPr>
      <w:rFonts w:ascii="Arial Gras" w:eastAsiaTheme="majorEastAsia" w:hAnsi="Arial Gras" w:cstheme="majorBidi"/>
      <w:b/>
      <w:caps/>
      <w:noProof/>
      <w:color w:val="17823D"/>
      <w:sz w:val="36"/>
      <w:szCs w:val="32"/>
    </w:rPr>
  </w:style>
  <w:style w:type="paragraph" w:styleId="Titre2">
    <w:name w:val="heading 2"/>
    <w:basedOn w:val="Normal"/>
    <w:next w:val="Normal"/>
    <w:link w:val="Titre2Car"/>
    <w:unhideWhenUsed/>
    <w:qFormat/>
    <w:rsid w:val="0018734B"/>
    <w:pPr>
      <w:keepNext/>
      <w:keepLines/>
      <w:pageBreakBefore/>
      <w:numPr>
        <w:ilvl w:val="1"/>
        <w:numId w:val="13"/>
      </w:numPr>
      <w:spacing w:before="160" w:after="120"/>
      <w:outlineLvl w:val="1"/>
    </w:pPr>
    <w:rPr>
      <w:rFonts w:ascii="Arial Gras" w:eastAsiaTheme="majorEastAsia" w:hAnsi="Arial Gras" w:cstheme="majorBidi"/>
      <w:b/>
      <w:caps/>
      <w:color w:val="3A9095"/>
      <w:sz w:val="28"/>
      <w:szCs w:val="26"/>
    </w:rPr>
  </w:style>
  <w:style w:type="paragraph" w:styleId="Titre3">
    <w:name w:val="heading 3"/>
    <w:aliases w:val="Titre a,Titre a Car Car1,Titre a Car Car,T3,numéroté  1.1.1,Titre3,H3,H31,2h,l3,subhead 2,CT,h3,3rd level,Dk Résumé,Thème1,S,CHAP3,Titre trois,I.1.1.,M-Titre 3,I.1.1. APD PRO"/>
    <w:basedOn w:val="Normal"/>
    <w:next w:val="Normal"/>
    <w:link w:val="Titre3Car"/>
    <w:unhideWhenUsed/>
    <w:qFormat/>
    <w:rsid w:val="0018734B"/>
    <w:pPr>
      <w:keepNext/>
      <w:keepLines/>
      <w:numPr>
        <w:ilvl w:val="2"/>
        <w:numId w:val="13"/>
      </w:numPr>
      <w:spacing w:before="160" w:after="120"/>
      <w:outlineLvl w:val="2"/>
    </w:pPr>
    <w:rPr>
      <w:rFonts w:ascii="Arial Gras" w:eastAsiaTheme="majorEastAsia" w:hAnsi="Arial Gras" w:cstheme="majorBidi"/>
      <w:b/>
      <w:caps/>
      <w:color w:val="17823D"/>
      <w:sz w:val="24"/>
      <w:szCs w:val="24"/>
    </w:rPr>
  </w:style>
  <w:style w:type="paragraph" w:styleId="Titre4">
    <w:name w:val="heading 4"/>
    <w:aliases w:val="M-Titre 4,H4,H41,H42,H43,Titre4,l4,l41,l42,I4,l4+toc4,h4,Map Title,Fourth Level Heading,fourth level heading,T4,Titre 4S,CHAP4,I.1.1.1.,11"/>
    <w:basedOn w:val="Normal"/>
    <w:next w:val="Normal"/>
    <w:link w:val="Titre4Car"/>
    <w:unhideWhenUsed/>
    <w:qFormat/>
    <w:rsid w:val="003534BF"/>
    <w:pPr>
      <w:keepNext/>
      <w:keepLines/>
      <w:numPr>
        <w:ilvl w:val="3"/>
        <w:numId w:val="4"/>
      </w:numPr>
      <w:spacing w:before="160" w:after="120"/>
      <w:outlineLvl w:val="3"/>
    </w:pPr>
    <w:rPr>
      <w:rFonts w:eastAsiaTheme="majorEastAsia" w:cstheme="majorBidi"/>
      <w:iCs/>
      <w:color w:val="3FA535"/>
      <w:sz w:val="24"/>
    </w:rPr>
  </w:style>
  <w:style w:type="paragraph" w:styleId="Titre5">
    <w:name w:val="heading 5"/>
    <w:aliases w:val="Titre5,Titre 5 miniscules,M-Titre 5,I.1.1.1.1."/>
    <w:basedOn w:val="Normal"/>
    <w:next w:val="Normal"/>
    <w:link w:val="Titre5Car"/>
    <w:unhideWhenUsed/>
    <w:qFormat/>
    <w:rsid w:val="003534BF"/>
    <w:pPr>
      <w:keepNext/>
      <w:keepLines/>
      <w:numPr>
        <w:ilvl w:val="4"/>
        <w:numId w:val="4"/>
      </w:numPr>
      <w:spacing w:before="160" w:after="120"/>
      <w:outlineLvl w:val="4"/>
    </w:pPr>
    <w:rPr>
      <w:rFonts w:eastAsiaTheme="majorEastAsia" w:cstheme="majorBidi"/>
      <w:color w:val="3B7179"/>
    </w:rPr>
  </w:style>
  <w:style w:type="paragraph" w:styleId="Titre6">
    <w:name w:val="heading 6"/>
    <w:basedOn w:val="Normal"/>
    <w:next w:val="Normal"/>
    <w:link w:val="Titre6Car"/>
    <w:unhideWhenUsed/>
    <w:qFormat/>
    <w:rsid w:val="006419CF"/>
    <w:pPr>
      <w:keepNext/>
      <w:keepLines/>
      <w:spacing w:before="40" w:after="0"/>
      <w:outlineLvl w:val="5"/>
    </w:pPr>
    <w:rPr>
      <w:rFonts w:asciiTheme="majorHAnsi" w:eastAsiaTheme="majorEastAsia" w:hAnsiTheme="majorHAnsi" w:cstheme="majorBidi"/>
      <w:b/>
      <w:color w:val="1F3763" w:themeColor="accent1" w:themeShade="7F"/>
      <w:u w:val="single"/>
    </w:rPr>
  </w:style>
  <w:style w:type="paragraph" w:styleId="Titre7">
    <w:name w:val="heading 7"/>
    <w:basedOn w:val="Normal"/>
    <w:next w:val="Normal"/>
    <w:link w:val="Titre7Car"/>
    <w:unhideWhenUsed/>
    <w:qFormat/>
    <w:rsid w:val="00F630EE"/>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nhideWhenUsed/>
    <w:qFormat/>
    <w:rsid w:val="00F630EE"/>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aliases w:val="Titre T1"/>
    <w:basedOn w:val="Normal"/>
    <w:next w:val="Normal"/>
    <w:link w:val="Titre9Car"/>
    <w:unhideWhenUsed/>
    <w:qFormat/>
    <w:rsid w:val="00F630EE"/>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8734B"/>
    <w:rPr>
      <w:rFonts w:ascii="Arial Gras" w:eastAsiaTheme="majorEastAsia" w:hAnsi="Arial Gras" w:cstheme="majorBidi"/>
      <w:b/>
      <w:caps/>
      <w:noProof/>
      <w:color w:val="17823D"/>
      <w:sz w:val="36"/>
      <w:szCs w:val="32"/>
    </w:rPr>
  </w:style>
  <w:style w:type="character" w:customStyle="1" w:styleId="Titre2Car">
    <w:name w:val="Titre 2 Car"/>
    <w:basedOn w:val="Policepardfaut"/>
    <w:link w:val="Titre2"/>
    <w:rsid w:val="0018734B"/>
    <w:rPr>
      <w:rFonts w:ascii="Arial Gras" w:eastAsiaTheme="majorEastAsia" w:hAnsi="Arial Gras" w:cstheme="majorBidi"/>
      <w:b/>
      <w:caps/>
      <w:color w:val="3A9095"/>
      <w:sz w:val="28"/>
      <w:szCs w:val="26"/>
    </w:rPr>
  </w:style>
  <w:style w:type="character" w:customStyle="1" w:styleId="Titre3Car">
    <w:name w:val="Titre 3 Car"/>
    <w:aliases w:val="Titre a Car,Titre a Car Car1 Car,Titre a Car Car Car,T3 Car,numéroté  1.1.1 Car,Titre3 Car,H3 Car,H31 Car,2h Car,l3 Car,subhead 2 Car,CT Car,h3 Car,3rd level Car,Dk Résumé Car,Thème1 Car,S Car,CHAP3 Car,Titre trois Car,I.1.1. Car"/>
    <w:basedOn w:val="Policepardfaut"/>
    <w:link w:val="Titre3"/>
    <w:rsid w:val="0018734B"/>
    <w:rPr>
      <w:rFonts w:ascii="Arial Gras" w:eastAsiaTheme="majorEastAsia" w:hAnsi="Arial Gras" w:cstheme="majorBidi"/>
      <w:b/>
      <w:caps/>
      <w:color w:val="17823D"/>
      <w:sz w:val="24"/>
      <w:szCs w:val="24"/>
    </w:rPr>
  </w:style>
  <w:style w:type="character" w:customStyle="1" w:styleId="Titre4Car">
    <w:name w:val="Titre 4 Car"/>
    <w:aliases w:val="M-Titre 4 Car,H4 Car,H41 Car,H42 Car,H43 Car,Titre4 Car,l4 Car,l41 Car,l42 Car,I4 Car,l4+toc4 Car,h4 Car,Map Title Car,Fourth Level Heading Car,fourth level heading Car,T4 Car,Titre 4S Car,CHAP4 Car,I.1.1.1. Car,11 Car"/>
    <w:basedOn w:val="Policepardfaut"/>
    <w:link w:val="Titre4"/>
    <w:rsid w:val="003534BF"/>
    <w:rPr>
      <w:rFonts w:ascii="Arial" w:eastAsiaTheme="majorEastAsia" w:hAnsi="Arial" w:cstheme="majorBidi"/>
      <w:iCs/>
      <w:color w:val="3FA535"/>
      <w:sz w:val="24"/>
    </w:rPr>
  </w:style>
  <w:style w:type="character" w:customStyle="1" w:styleId="Titre5Car">
    <w:name w:val="Titre 5 Car"/>
    <w:aliases w:val="Titre5 Car,Titre 5 miniscules Car,M-Titre 5 Car,I.1.1.1.1. Car"/>
    <w:basedOn w:val="Policepardfaut"/>
    <w:link w:val="Titre5"/>
    <w:rsid w:val="003534BF"/>
    <w:rPr>
      <w:rFonts w:ascii="Arial" w:eastAsiaTheme="majorEastAsia" w:hAnsi="Arial" w:cstheme="majorBidi"/>
      <w:color w:val="3B7179"/>
      <w:sz w:val="20"/>
    </w:rPr>
  </w:style>
  <w:style w:type="character" w:customStyle="1" w:styleId="Titre7Car">
    <w:name w:val="Titre 7 Car"/>
    <w:basedOn w:val="Policepardfaut"/>
    <w:link w:val="Titre7"/>
    <w:rsid w:val="00F630EE"/>
    <w:rPr>
      <w:rFonts w:asciiTheme="majorHAnsi" w:eastAsiaTheme="majorEastAsia" w:hAnsiTheme="majorHAnsi" w:cstheme="majorBidi"/>
      <w:i/>
      <w:iCs/>
      <w:color w:val="1F3763" w:themeColor="accent1" w:themeShade="7F"/>
    </w:rPr>
  </w:style>
  <w:style w:type="character" w:customStyle="1" w:styleId="Titre8Car">
    <w:name w:val="Titre 8 Car"/>
    <w:basedOn w:val="Policepardfaut"/>
    <w:link w:val="Titre8"/>
    <w:rsid w:val="00F630EE"/>
    <w:rPr>
      <w:rFonts w:asciiTheme="majorHAnsi" w:eastAsiaTheme="majorEastAsia" w:hAnsiTheme="majorHAnsi" w:cstheme="majorBidi"/>
      <w:color w:val="272727" w:themeColor="text1" w:themeTint="D8"/>
      <w:sz w:val="21"/>
      <w:szCs w:val="21"/>
    </w:rPr>
  </w:style>
  <w:style w:type="character" w:customStyle="1" w:styleId="Titre9Car">
    <w:name w:val="Titre 9 Car"/>
    <w:aliases w:val="Titre T1 Car"/>
    <w:basedOn w:val="Policepardfaut"/>
    <w:link w:val="Titre9"/>
    <w:rsid w:val="00F630EE"/>
    <w:rPr>
      <w:rFonts w:asciiTheme="majorHAnsi" w:eastAsiaTheme="majorEastAsia" w:hAnsiTheme="majorHAnsi" w:cstheme="majorBidi"/>
      <w:i/>
      <w:iCs/>
      <w:color w:val="272727" w:themeColor="text1" w:themeTint="D8"/>
      <w:sz w:val="21"/>
      <w:szCs w:val="21"/>
    </w:rPr>
  </w:style>
  <w:style w:type="paragraph" w:styleId="Citation">
    <w:name w:val="Quote"/>
    <w:basedOn w:val="Normal"/>
    <w:next w:val="Normal"/>
    <w:link w:val="CitationCar"/>
    <w:uiPriority w:val="29"/>
    <w:rsid w:val="00D44529"/>
    <w:pPr>
      <w:spacing w:before="200"/>
      <w:ind w:left="864" w:right="864"/>
      <w:jc w:val="center"/>
    </w:pPr>
    <w:rPr>
      <w:i/>
      <w:iCs/>
      <w:color w:val="404040" w:themeColor="text1" w:themeTint="BF"/>
    </w:rPr>
  </w:style>
  <w:style w:type="character" w:customStyle="1" w:styleId="Titre6Car">
    <w:name w:val="Titre 6 Car"/>
    <w:basedOn w:val="Policepardfaut"/>
    <w:link w:val="Titre6"/>
    <w:rsid w:val="006419CF"/>
    <w:rPr>
      <w:rFonts w:asciiTheme="majorHAnsi" w:eastAsiaTheme="majorEastAsia" w:hAnsiTheme="majorHAnsi" w:cstheme="majorBidi"/>
      <w:b/>
      <w:color w:val="1F3763" w:themeColor="accent1" w:themeShade="7F"/>
      <w:sz w:val="20"/>
      <w:u w:val="single"/>
    </w:rPr>
  </w:style>
  <w:style w:type="character" w:customStyle="1" w:styleId="CitationCar">
    <w:name w:val="Citation Car"/>
    <w:basedOn w:val="Policepardfaut"/>
    <w:link w:val="Citation"/>
    <w:uiPriority w:val="29"/>
    <w:rsid w:val="00D44529"/>
    <w:rPr>
      <w:rFonts w:ascii="Montserrat" w:hAnsi="Montserrat"/>
      <w:i/>
      <w:iCs/>
      <w:color w:val="404040" w:themeColor="text1" w:themeTint="BF"/>
      <w:sz w:val="20"/>
    </w:rPr>
  </w:style>
  <w:style w:type="character" w:styleId="Textedelespacerserv">
    <w:name w:val="Placeholder Text"/>
    <w:basedOn w:val="Policepardfaut"/>
    <w:uiPriority w:val="99"/>
    <w:semiHidden/>
    <w:rsid w:val="00AB721F"/>
    <w:rPr>
      <w:color w:val="808080"/>
    </w:rPr>
  </w:style>
  <w:style w:type="table" w:styleId="Grilledutableau">
    <w:name w:val="Table Grid"/>
    <w:basedOn w:val="TableauNormal"/>
    <w:rsid w:val="007456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
    <w:name w:val="Body Text"/>
    <w:aliases w:val="Tableau"/>
    <w:basedOn w:val="Normal"/>
    <w:link w:val="CorpsdetexteCar"/>
    <w:unhideWhenUsed/>
    <w:qFormat/>
    <w:rsid w:val="00745604"/>
    <w:pPr>
      <w:spacing w:before="40" w:after="40" w:line="259" w:lineRule="auto"/>
    </w:pPr>
    <w:rPr>
      <w:color w:val="000000" w:themeColor="text1"/>
      <w:sz w:val="18"/>
    </w:rPr>
  </w:style>
  <w:style w:type="character" w:customStyle="1" w:styleId="CorpsdetexteCar">
    <w:name w:val="Corps de texte Car"/>
    <w:aliases w:val="Tableau Car"/>
    <w:basedOn w:val="Policepardfaut"/>
    <w:link w:val="Corpsdetexte"/>
    <w:rsid w:val="00745604"/>
    <w:rPr>
      <w:rFonts w:ascii="Montserrat" w:hAnsi="Montserrat"/>
      <w:color w:val="000000" w:themeColor="text1"/>
      <w:sz w:val="18"/>
    </w:rPr>
  </w:style>
  <w:style w:type="paragraph" w:styleId="En-ttedetabledesmatires">
    <w:name w:val="TOC Heading"/>
    <w:basedOn w:val="Titre1"/>
    <w:next w:val="Normal"/>
    <w:uiPriority w:val="39"/>
    <w:unhideWhenUsed/>
    <w:qFormat/>
    <w:rsid w:val="003B0785"/>
    <w:pPr>
      <w:pageBreakBefore w:val="0"/>
      <w:numPr>
        <w:numId w:val="0"/>
      </w:numPr>
      <w:spacing w:before="200" w:after="200" w:line="259" w:lineRule="auto"/>
      <w:outlineLvl w:val="9"/>
    </w:pPr>
    <w:rPr>
      <w:rFonts w:ascii="Arial" w:hAnsi="Arial"/>
      <w:caps w:val="0"/>
      <w:sz w:val="32"/>
      <w:lang w:eastAsia="fr-FR"/>
    </w:rPr>
  </w:style>
  <w:style w:type="paragraph" w:styleId="TM1">
    <w:name w:val="toc 1"/>
    <w:aliases w:val="TDM,Tdm 1,tdm 1"/>
    <w:basedOn w:val="Normal"/>
    <w:next w:val="Normal"/>
    <w:link w:val="TM1Car"/>
    <w:autoRedefine/>
    <w:uiPriority w:val="39"/>
    <w:unhideWhenUsed/>
    <w:rsid w:val="007E41D9"/>
    <w:pPr>
      <w:tabs>
        <w:tab w:val="left" w:pos="1760"/>
        <w:tab w:val="right" w:leader="dot" w:pos="9062"/>
      </w:tabs>
      <w:spacing w:after="100"/>
    </w:pPr>
    <w:rPr>
      <w:b/>
      <w:caps/>
      <w:color w:val="17823D"/>
      <w:sz w:val="24"/>
    </w:rPr>
  </w:style>
  <w:style w:type="paragraph" w:styleId="TM2">
    <w:name w:val="toc 2"/>
    <w:basedOn w:val="Normal"/>
    <w:next w:val="Normal"/>
    <w:autoRedefine/>
    <w:uiPriority w:val="39"/>
    <w:unhideWhenUsed/>
    <w:rsid w:val="00C54160"/>
    <w:pPr>
      <w:spacing w:after="100"/>
      <w:ind w:left="200"/>
    </w:pPr>
    <w:rPr>
      <w:b/>
      <w:caps/>
      <w:color w:val="3B7179"/>
    </w:rPr>
  </w:style>
  <w:style w:type="paragraph" w:styleId="TM3">
    <w:name w:val="toc 3"/>
    <w:basedOn w:val="Normal"/>
    <w:next w:val="Normal"/>
    <w:autoRedefine/>
    <w:uiPriority w:val="39"/>
    <w:unhideWhenUsed/>
    <w:rsid w:val="007B2C1B"/>
    <w:pPr>
      <w:tabs>
        <w:tab w:val="left" w:pos="1320"/>
        <w:tab w:val="right" w:leader="dot" w:pos="9062"/>
      </w:tabs>
      <w:spacing w:after="100"/>
      <w:ind w:left="400"/>
    </w:pPr>
    <w:rPr>
      <w:color w:val="17823D"/>
    </w:rPr>
  </w:style>
  <w:style w:type="character" w:styleId="Lienhypertexte">
    <w:name w:val="Hyperlink"/>
    <w:basedOn w:val="Policepardfaut"/>
    <w:uiPriority w:val="99"/>
    <w:unhideWhenUsed/>
    <w:rsid w:val="008042D4"/>
    <w:rPr>
      <w:color w:val="0563C1" w:themeColor="hyperlink"/>
      <w:u w:val="single"/>
    </w:rPr>
  </w:style>
  <w:style w:type="paragraph" w:styleId="En-tte">
    <w:name w:val="header"/>
    <w:basedOn w:val="Normal"/>
    <w:link w:val="En-tteCar"/>
    <w:unhideWhenUsed/>
    <w:rsid w:val="00E01646"/>
    <w:pPr>
      <w:tabs>
        <w:tab w:val="center" w:pos="4536"/>
        <w:tab w:val="right" w:pos="9072"/>
      </w:tabs>
      <w:spacing w:after="0"/>
    </w:pPr>
  </w:style>
  <w:style w:type="paragraph" w:styleId="TM4">
    <w:name w:val="toc 4"/>
    <w:basedOn w:val="Normal"/>
    <w:next w:val="Normal"/>
    <w:autoRedefine/>
    <w:uiPriority w:val="39"/>
    <w:unhideWhenUsed/>
    <w:rsid w:val="00C54160"/>
    <w:pPr>
      <w:spacing w:after="100"/>
      <w:ind w:left="600"/>
    </w:pPr>
    <w:rPr>
      <w:color w:val="3FA535"/>
    </w:rPr>
  </w:style>
  <w:style w:type="character" w:customStyle="1" w:styleId="En-tteCar">
    <w:name w:val="En-tête Car"/>
    <w:basedOn w:val="Policepardfaut"/>
    <w:link w:val="En-tte"/>
    <w:rsid w:val="00E01646"/>
    <w:rPr>
      <w:rFonts w:ascii="Montserrat" w:hAnsi="Montserrat"/>
      <w:sz w:val="20"/>
    </w:rPr>
  </w:style>
  <w:style w:type="paragraph" w:styleId="Pieddepage">
    <w:name w:val="footer"/>
    <w:basedOn w:val="Normal"/>
    <w:link w:val="PieddepageCar"/>
    <w:unhideWhenUsed/>
    <w:rsid w:val="00E01646"/>
    <w:pPr>
      <w:tabs>
        <w:tab w:val="center" w:pos="4536"/>
        <w:tab w:val="right" w:pos="9072"/>
      </w:tabs>
      <w:spacing w:after="0"/>
    </w:pPr>
  </w:style>
  <w:style w:type="character" w:customStyle="1" w:styleId="PieddepageCar">
    <w:name w:val="Pied de page Car"/>
    <w:basedOn w:val="Policepardfaut"/>
    <w:link w:val="Pieddepage"/>
    <w:rsid w:val="00E01646"/>
    <w:rPr>
      <w:rFonts w:ascii="Montserrat" w:hAnsi="Montserrat"/>
      <w:sz w:val="20"/>
    </w:rPr>
  </w:style>
  <w:style w:type="table" w:styleId="Grilledetableauclaire">
    <w:name w:val="Grid Table Light"/>
    <w:basedOn w:val="TableauNormal"/>
    <w:uiPriority w:val="40"/>
    <w:rsid w:val="00040C6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Paragraphedeliste">
    <w:name w:val="List Paragraph"/>
    <w:aliases w:val="Liste à puce - SC,TITRE2 STYLE GREG,TP Liste,texte de base,Puce focus,Normal bullet 2,List Paragraph1,Bullet list,LISTE1,normal,PADE_liste,Normal1,6 pt paragraphe carré,Titree 2,Contact,Resume Title,Paragraphe,Tab n1"/>
    <w:basedOn w:val="Normal"/>
    <w:link w:val="ParagraphedelisteCar"/>
    <w:uiPriority w:val="34"/>
    <w:qFormat/>
    <w:rsid w:val="00F66749"/>
    <w:pPr>
      <w:numPr>
        <w:numId w:val="10"/>
      </w:numPr>
      <w:spacing w:before="100" w:beforeAutospacing="1" w:after="120" w:line="259" w:lineRule="auto"/>
    </w:pPr>
    <w:rPr>
      <w:color w:val="000000" w:themeColor="text1"/>
    </w:rPr>
  </w:style>
  <w:style w:type="paragraph" w:customStyle="1" w:styleId="Sous-titre-Typededocument">
    <w:name w:val="Sous-titre - Type de document"/>
    <w:rsid w:val="007A7925"/>
    <w:pPr>
      <w:spacing w:after="20" w:line="240" w:lineRule="auto"/>
      <w:jc w:val="both"/>
    </w:pPr>
    <w:rPr>
      <w:rFonts w:asciiTheme="majorHAnsi" w:eastAsiaTheme="minorEastAsia" w:hAnsiTheme="majorHAnsi" w:cstheme="majorHAnsi"/>
      <w:b/>
      <w:color w:val="FFFFFF" w:themeColor="background1"/>
      <w:kern w:val="24"/>
      <w:sz w:val="36"/>
      <w:szCs w:val="24"/>
      <w:lang w:eastAsia="fr-FR"/>
    </w:rPr>
  </w:style>
  <w:style w:type="table" w:customStyle="1" w:styleId="Tab1praxice">
    <w:name w:val="Tab 1 praxice"/>
    <w:basedOn w:val="TableauNormal"/>
    <w:uiPriority w:val="99"/>
    <w:rsid w:val="00AC1D5A"/>
    <w:pPr>
      <w:spacing w:after="0" w:line="240" w:lineRule="auto"/>
    </w:pPr>
    <w:rPr>
      <w:rFonts w:ascii="Montserrat" w:hAnsi="Montserrat"/>
      <w:sz w:val="18"/>
    </w:rPr>
    <w:tblPr>
      <w:tblStyleColBandSize w:val="1"/>
      <w:jc w:val="center"/>
      <w:tblBorders>
        <w:top w:val="single" w:sz="4" w:space="0" w:color="D9D9D9" w:themeColor="background1" w:themeShade="D9"/>
        <w:bottom w:val="single" w:sz="4" w:space="0" w:color="D9D9D9" w:themeColor="background1" w:themeShade="D9"/>
        <w:insideH w:val="single" w:sz="4" w:space="0" w:color="D9D9D9" w:themeColor="background1" w:themeShade="D9"/>
      </w:tblBorders>
    </w:tblPr>
    <w:trPr>
      <w:jc w:val="center"/>
    </w:trPr>
    <w:tcPr>
      <w:shd w:val="clear" w:color="auto" w:fill="auto"/>
      <w:vAlign w:val="center"/>
    </w:tcPr>
    <w:tblStylePr w:type="firstRow">
      <w:rPr>
        <w:rFonts w:ascii="Montserrat" w:hAnsi="Montserrat"/>
        <w:b/>
        <w:sz w:val="18"/>
      </w:rPr>
      <w:tblPr/>
      <w:tcPr>
        <w:shd w:val="clear" w:color="auto" w:fill="D2E6E9"/>
      </w:tcPr>
    </w:tblStylePr>
    <w:tblStylePr w:type="firstCol">
      <w:rPr>
        <w:rFonts w:ascii="Montserrat" w:hAnsi="Montserrat"/>
        <w:b/>
        <w:sz w:val="18"/>
      </w:rPr>
      <w:tblPr/>
      <w:tcPr>
        <w:shd w:val="clear" w:color="auto" w:fill="F0F5F6"/>
      </w:tcPr>
    </w:tblStylePr>
    <w:tblStylePr w:type="band1Vert">
      <w:rPr>
        <w:rFonts w:ascii="Montserrat" w:hAnsi="Montserrat"/>
        <w:sz w:val="18"/>
      </w:rPr>
    </w:tblStylePr>
    <w:tblStylePr w:type="band2Vert">
      <w:rPr>
        <w:rFonts w:ascii="Montserrat" w:hAnsi="Montserrat"/>
        <w:sz w:val="18"/>
      </w:rPr>
    </w:tblStylePr>
  </w:style>
  <w:style w:type="table" w:customStyle="1" w:styleId="Tab2praxice">
    <w:name w:val="Tab 2 praxice"/>
    <w:basedOn w:val="TableauNormal"/>
    <w:uiPriority w:val="99"/>
    <w:rsid w:val="00A64A1B"/>
    <w:pPr>
      <w:spacing w:after="0" w:line="240" w:lineRule="auto"/>
    </w:pPr>
    <w:tblPr>
      <w:tblBorders>
        <w:top w:val="single" w:sz="4" w:space="0" w:color="D9D9D9" w:themeColor="background1" w:themeShade="D9"/>
        <w:bottom w:val="single" w:sz="4" w:space="0" w:color="D9D9D9" w:themeColor="background1" w:themeShade="D9"/>
        <w:insideH w:val="single" w:sz="4" w:space="0" w:color="D9D9D9" w:themeColor="background1" w:themeShade="D9"/>
      </w:tblBorders>
    </w:tblPr>
    <w:tcPr>
      <w:shd w:val="clear" w:color="auto" w:fill="FFFFFF" w:themeFill="background1"/>
    </w:tcPr>
    <w:tblStylePr w:type="firstRow">
      <w:rPr>
        <w:rFonts w:ascii="Montserrat" w:hAnsi="Montserrat"/>
        <w:b/>
        <w:sz w:val="18"/>
      </w:rPr>
      <w:tblPr/>
      <w:tcPr>
        <w:shd w:val="clear" w:color="auto" w:fill="D2E6E9"/>
      </w:tcPr>
    </w:tblStylePr>
  </w:style>
  <w:style w:type="paragraph" w:styleId="Lgende">
    <w:name w:val="caption"/>
    <w:basedOn w:val="Normal"/>
    <w:next w:val="Normal"/>
    <w:uiPriority w:val="35"/>
    <w:unhideWhenUsed/>
    <w:qFormat/>
    <w:rsid w:val="005F57BD"/>
    <w:pPr>
      <w:spacing w:after="200"/>
    </w:pPr>
    <w:rPr>
      <w:i/>
      <w:iCs/>
      <w:color w:val="44546A" w:themeColor="text2"/>
      <w:sz w:val="18"/>
      <w:szCs w:val="18"/>
    </w:rPr>
  </w:style>
  <w:style w:type="table" w:customStyle="1" w:styleId="Tab3praxice">
    <w:name w:val="Tab 3 praxice"/>
    <w:basedOn w:val="TableauNormal"/>
    <w:uiPriority w:val="99"/>
    <w:rsid w:val="005F57BD"/>
    <w:pPr>
      <w:spacing w:after="0" w:line="240" w:lineRule="auto"/>
    </w:pPr>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
    <w:tblStylePr w:type="firstRow">
      <w:pPr>
        <w:jc w:val="center"/>
      </w:pPr>
      <w:rPr>
        <w:rFonts w:ascii="Montserrat" w:hAnsi="Montserrat"/>
        <w:b/>
        <w:color w:val="FFFFFF" w:themeColor="background1"/>
        <w:sz w:val="18"/>
      </w:rPr>
      <w:tblPr/>
      <w:tcPr>
        <w:shd w:val="clear" w:color="auto" w:fill="3A9095"/>
        <w:vAlign w:val="center"/>
      </w:tcPr>
    </w:tblStylePr>
    <w:tblStylePr w:type="firstCol">
      <w:pPr>
        <w:jc w:val="center"/>
      </w:pPr>
      <w:rPr>
        <w:rFonts w:ascii="Montserrat" w:hAnsi="Montserrat"/>
        <w:b/>
        <w:color w:val="FFFFFF" w:themeColor="background1"/>
        <w:sz w:val="18"/>
      </w:rPr>
      <w:tblPr/>
      <w:tcPr>
        <w:shd w:val="clear" w:color="auto" w:fill="3A9095"/>
        <w:vAlign w:val="center"/>
      </w:tcPr>
    </w:tblStylePr>
  </w:style>
  <w:style w:type="table" w:customStyle="1" w:styleId="Tab4praxice">
    <w:name w:val="Tab 4 praxice"/>
    <w:basedOn w:val="TableauNormal"/>
    <w:uiPriority w:val="99"/>
    <w:rsid w:val="001C32C5"/>
    <w:pPr>
      <w:spacing w:after="0" w:line="240" w:lineRule="auto"/>
    </w:pPr>
    <w:tblPr>
      <w:tblStyleRowBandSize w:val="1"/>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
    <w:tblStylePr w:type="firstRow">
      <w:pPr>
        <w:jc w:val="center"/>
      </w:pPr>
      <w:rPr>
        <w:rFonts w:ascii="Montserrat" w:hAnsi="Montserrat"/>
        <w:color w:val="FFFFFF" w:themeColor="background1"/>
        <w:sz w:val="18"/>
      </w:rPr>
      <w:tblPr/>
      <w:tcPr>
        <w:shd w:val="clear" w:color="auto" w:fill="3A9095"/>
        <w:vAlign w:val="center"/>
      </w:tcPr>
    </w:tblStylePr>
    <w:tblStylePr w:type="firstCol">
      <w:pPr>
        <w:jc w:val="center"/>
      </w:pPr>
      <w:rPr>
        <w:rFonts w:ascii="Montserrat" w:hAnsi="Montserrat"/>
        <w:color w:val="FFFFFF" w:themeColor="background1"/>
        <w:sz w:val="18"/>
      </w:rPr>
      <w:tblPr/>
      <w:tcPr>
        <w:shd w:val="clear" w:color="auto" w:fill="3A9095"/>
        <w:vAlign w:val="center"/>
      </w:tcPr>
    </w:tblStylePr>
    <w:tblStylePr w:type="band1Horz">
      <w:tblPr/>
      <w:tcPr>
        <w:shd w:val="clear" w:color="auto" w:fill="FFFFFF" w:themeFill="background1"/>
      </w:tcPr>
    </w:tblStylePr>
    <w:tblStylePr w:type="band2Horz">
      <w:tblPr/>
      <w:tcPr>
        <w:shd w:val="clear" w:color="auto" w:fill="F0F5F6"/>
      </w:tcPr>
    </w:tblStylePr>
  </w:style>
  <w:style w:type="character" w:styleId="Rfrencelgre">
    <w:name w:val="Subtle Reference"/>
    <w:basedOn w:val="Policepardfaut"/>
    <w:uiPriority w:val="31"/>
    <w:rsid w:val="00D44529"/>
    <w:rPr>
      <w:smallCaps/>
      <w:color w:val="5A5A5A" w:themeColor="text1" w:themeTint="A5"/>
    </w:rPr>
  </w:style>
  <w:style w:type="character" w:styleId="Accentuation">
    <w:name w:val="Emphasis"/>
    <w:basedOn w:val="Policepardfaut"/>
    <w:rsid w:val="0024570E"/>
    <w:rPr>
      <w:b/>
      <w:i w:val="0"/>
      <w:iCs/>
      <w:color w:val="2E74B5" w:themeColor="accent5" w:themeShade="BF"/>
    </w:rPr>
  </w:style>
  <w:style w:type="character" w:customStyle="1" w:styleId="ParagraphedelisteCar">
    <w:name w:val="Paragraphe de liste Car"/>
    <w:aliases w:val="Liste à puce - SC Car,TITRE2 STYLE GREG Car,TP Liste Car,texte de base Car,Puce focus Car,Normal bullet 2 Car,List Paragraph1 Car,Bullet list Car,LISTE1 Car,normal Car,PADE_liste Car,Normal1 Car,6 pt paragraphe carré Car"/>
    <w:link w:val="Paragraphedeliste"/>
    <w:uiPriority w:val="34"/>
    <w:qFormat/>
    <w:rsid w:val="00F66749"/>
    <w:rPr>
      <w:rFonts w:ascii="Arial" w:hAnsi="Arial"/>
      <w:color w:val="000000" w:themeColor="text1"/>
      <w:sz w:val="20"/>
    </w:rPr>
  </w:style>
  <w:style w:type="paragraph" w:customStyle="1" w:styleId="Normaljustifier">
    <w:name w:val="Normal justifier"/>
    <w:basedOn w:val="Normal"/>
    <w:rsid w:val="00CA71D0"/>
    <w:pPr>
      <w:spacing w:before="160" w:line="288" w:lineRule="auto"/>
    </w:pPr>
    <w:rPr>
      <w:rFonts w:asciiTheme="minorHAnsi" w:hAnsiTheme="minorHAnsi"/>
    </w:rPr>
  </w:style>
  <w:style w:type="character" w:styleId="Marquedecommentaire">
    <w:name w:val="annotation reference"/>
    <w:rsid w:val="00C5518D"/>
    <w:rPr>
      <w:sz w:val="16"/>
      <w:szCs w:val="16"/>
    </w:rPr>
  </w:style>
  <w:style w:type="paragraph" w:styleId="Commentaire">
    <w:name w:val="annotation text"/>
    <w:basedOn w:val="Normal"/>
    <w:link w:val="CommentaireCar"/>
    <w:rsid w:val="00C5518D"/>
    <w:pPr>
      <w:spacing w:after="100"/>
    </w:pPr>
    <w:rPr>
      <w:rFonts w:ascii="Calibri" w:eastAsia="SimSun" w:hAnsi="Calibri" w:cs="Times New Roman"/>
      <w:color w:val="44546A" w:themeColor="text2"/>
      <w:sz w:val="22"/>
      <w:szCs w:val="20"/>
      <w:lang w:eastAsia="zh-CN"/>
    </w:rPr>
  </w:style>
  <w:style w:type="character" w:customStyle="1" w:styleId="CommentaireCar">
    <w:name w:val="Commentaire Car"/>
    <w:basedOn w:val="Policepardfaut"/>
    <w:link w:val="Commentaire"/>
    <w:rsid w:val="00C5518D"/>
    <w:rPr>
      <w:rFonts w:ascii="Calibri" w:eastAsia="SimSun" w:hAnsi="Calibri" w:cs="Times New Roman"/>
      <w:color w:val="44546A" w:themeColor="text2"/>
      <w:szCs w:val="20"/>
      <w:lang w:eastAsia="zh-CN"/>
    </w:rPr>
  </w:style>
  <w:style w:type="paragraph" w:styleId="NormalWeb">
    <w:name w:val="Normal (Web)"/>
    <w:basedOn w:val="Normal"/>
    <w:uiPriority w:val="99"/>
    <w:unhideWhenUsed/>
    <w:rsid w:val="00100F69"/>
    <w:pPr>
      <w:spacing w:before="100" w:beforeAutospacing="1" w:after="100" w:afterAutospacing="1"/>
      <w:jc w:val="left"/>
    </w:pPr>
    <w:rPr>
      <w:rFonts w:ascii="Times New Roman" w:eastAsia="Times New Roman" w:hAnsi="Times New Roman" w:cs="Times New Roman"/>
      <w:sz w:val="24"/>
      <w:szCs w:val="24"/>
      <w:lang w:eastAsia="fr-FR"/>
    </w:rPr>
  </w:style>
  <w:style w:type="paragraph" w:customStyle="1" w:styleId="TEXTE">
    <w:name w:val="TEXTE"/>
    <w:rsid w:val="003A00FB"/>
    <w:pPr>
      <w:spacing w:before="120" w:after="120" w:line="240" w:lineRule="auto"/>
      <w:jc w:val="both"/>
    </w:pPr>
    <w:rPr>
      <w:rFonts w:ascii="Arial" w:hAnsi="Arial"/>
      <w:color w:val="000000" w:themeColor="text1"/>
      <w:szCs w:val="18"/>
    </w:rPr>
  </w:style>
  <w:style w:type="paragraph" w:customStyle="1" w:styleId="paragraph">
    <w:name w:val="paragraph"/>
    <w:basedOn w:val="Normal"/>
    <w:rsid w:val="00D1188D"/>
    <w:pPr>
      <w:spacing w:before="100" w:beforeAutospacing="1" w:after="100" w:afterAutospacing="1"/>
      <w:jc w:val="left"/>
    </w:pPr>
    <w:rPr>
      <w:rFonts w:ascii="Times New Roman" w:eastAsia="Times New Roman" w:hAnsi="Times New Roman" w:cs="Times New Roman"/>
      <w:sz w:val="24"/>
      <w:szCs w:val="24"/>
      <w:lang w:eastAsia="fr-FR"/>
    </w:rPr>
  </w:style>
  <w:style w:type="paragraph" w:styleId="TM5">
    <w:name w:val="toc 5"/>
    <w:basedOn w:val="Normal"/>
    <w:next w:val="Normal"/>
    <w:autoRedefine/>
    <w:uiPriority w:val="39"/>
    <w:unhideWhenUsed/>
    <w:rsid w:val="00A452B6"/>
    <w:pPr>
      <w:spacing w:after="100" w:line="259" w:lineRule="auto"/>
      <w:ind w:left="880"/>
      <w:jc w:val="left"/>
    </w:pPr>
    <w:rPr>
      <w:rFonts w:asciiTheme="minorHAnsi" w:eastAsiaTheme="minorEastAsia" w:hAnsiTheme="minorHAnsi"/>
      <w:sz w:val="22"/>
      <w:lang w:eastAsia="fr-FR"/>
    </w:rPr>
  </w:style>
  <w:style w:type="paragraph" w:styleId="TM6">
    <w:name w:val="toc 6"/>
    <w:basedOn w:val="Normal"/>
    <w:next w:val="Normal"/>
    <w:autoRedefine/>
    <w:uiPriority w:val="39"/>
    <w:unhideWhenUsed/>
    <w:rsid w:val="00A452B6"/>
    <w:pPr>
      <w:spacing w:after="100" w:line="259" w:lineRule="auto"/>
      <w:ind w:left="1100"/>
      <w:jc w:val="left"/>
    </w:pPr>
    <w:rPr>
      <w:rFonts w:asciiTheme="minorHAnsi" w:eastAsiaTheme="minorEastAsia" w:hAnsiTheme="minorHAnsi"/>
      <w:sz w:val="22"/>
      <w:lang w:eastAsia="fr-FR"/>
    </w:rPr>
  </w:style>
  <w:style w:type="paragraph" w:styleId="TM7">
    <w:name w:val="toc 7"/>
    <w:basedOn w:val="Normal"/>
    <w:next w:val="Normal"/>
    <w:autoRedefine/>
    <w:uiPriority w:val="39"/>
    <w:unhideWhenUsed/>
    <w:rsid w:val="00A452B6"/>
    <w:pPr>
      <w:spacing w:after="100" w:line="259" w:lineRule="auto"/>
      <w:ind w:left="1320"/>
      <w:jc w:val="left"/>
    </w:pPr>
    <w:rPr>
      <w:rFonts w:asciiTheme="minorHAnsi" w:eastAsiaTheme="minorEastAsia" w:hAnsiTheme="minorHAnsi"/>
      <w:sz w:val="22"/>
      <w:lang w:eastAsia="fr-FR"/>
    </w:rPr>
  </w:style>
  <w:style w:type="paragraph" w:styleId="TM8">
    <w:name w:val="toc 8"/>
    <w:basedOn w:val="Normal"/>
    <w:next w:val="Normal"/>
    <w:autoRedefine/>
    <w:uiPriority w:val="39"/>
    <w:unhideWhenUsed/>
    <w:rsid w:val="00A452B6"/>
    <w:pPr>
      <w:spacing w:after="100" w:line="259" w:lineRule="auto"/>
      <w:ind w:left="1540"/>
      <w:jc w:val="left"/>
    </w:pPr>
    <w:rPr>
      <w:rFonts w:asciiTheme="minorHAnsi" w:eastAsiaTheme="minorEastAsia" w:hAnsiTheme="minorHAnsi"/>
      <w:sz w:val="22"/>
      <w:lang w:eastAsia="fr-FR"/>
    </w:rPr>
  </w:style>
  <w:style w:type="paragraph" w:styleId="TM9">
    <w:name w:val="toc 9"/>
    <w:basedOn w:val="Normal"/>
    <w:next w:val="Normal"/>
    <w:autoRedefine/>
    <w:uiPriority w:val="39"/>
    <w:unhideWhenUsed/>
    <w:rsid w:val="00A452B6"/>
    <w:pPr>
      <w:spacing w:after="100" w:line="259" w:lineRule="auto"/>
      <w:ind w:left="1760"/>
      <w:jc w:val="left"/>
    </w:pPr>
    <w:rPr>
      <w:rFonts w:asciiTheme="minorHAnsi" w:eastAsiaTheme="minorEastAsia" w:hAnsiTheme="minorHAnsi"/>
      <w:sz w:val="22"/>
      <w:lang w:eastAsia="fr-FR"/>
    </w:rPr>
  </w:style>
  <w:style w:type="character" w:styleId="Mentionnonrsolue">
    <w:name w:val="Unresolved Mention"/>
    <w:basedOn w:val="Policepardfaut"/>
    <w:uiPriority w:val="99"/>
    <w:semiHidden/>
    <w:unhideWhenUsed/>
    <w:rsid w:val="00A452B6"/>
    <w:rPr>
      <w:color w:val="605E5C"/>
      <w:shd w:val="clear" w:color="auto" w:fill="E1DFDD"/>
    </w:rPr>
  </w:style>
  <w:style w:type="paragraph" w:styleId="Rvision">
    <w:name w:val="Revision"/>
    <w:hidden/>
    <w:uiPriority w:val="99"/>
    <w:semiHidden/>
    <w:rsid w:val="004220CA"/>
    <w:pPr>
      <w:spacing w:after="0" w:line="240" w:lineRule="auto"/>
    </w:pPr>
    <w:rPr>
      <w:rFonts w:ascii="Montserrat" w:hAnsi="Montserrat"/>
      <w:sz w:val="20"/>
    </w:rPr>
  </w:style>
  <w:style w:type="paragraph" w:styleId="Objetducommentaire">
    <w:name w:val="annotation subject"/>
    <w:basedOn w:val="Commentaire"/>
    <w:next w:val="Commentaire"/>
    <w:link w:val="ObjetducommentaireCar"/>
    <w:unhideWhenUsed/>
    <w:rsid w:val="00A2123B"/>
    <w:pPr>
      <w:spacing w:after="160"/>
    </w:pPr>
    <w:rPr>
      <w:rFonts w:ascii="Montserrat" w:eastAsiaTheme="minorHAnsi" w:hAnsi="Montserrat" w:cstheme="minorBidi"/>
      <w:b/>
      <w:bCs/>
      <w:color w:val="auto"/>
      <w:sz w:val="20"/>
      <w:lang w:eastAsia="en-US"/>
    </w:rPr>
  </w:style>
  <w:style w:type="character" w:customStyle="1" w:styleId="ObjetducommentaireCar">
    <w:name w:val="Objet du commentaire Car"/>
    <w:basedOn w:val="CommentaireCar"/>
    <w:link w:val="Objetducommentaire"/>
    <w:rsid w:val="00A2123B"/>
    <w:rPr>
      <w:rFonts w:ascii="Montserrat" w:eastAsia="SimSun" w:hAnsi="Montserrat" w:cs="Times New Roman"/>
      <w:b/>
      <w:bCs/>
      <w:color w:val="44546A" w:themeColor="text2"/>
      <w:sz w:val="20"/>
      <w:szCs w:val="20"/>
      <w:lang w:eastAsia="zh-CN"/>
    </w:rPr>
  </w:style>
  <w:style w:type="paragraph" w:customStyle="1" w:styleId="Default">
    <w:name w:val="Default"/>
    <w:rsid w:val="00655E19"/>
    <w:pPr>
      <w:autoSpaceDE w:val="0"/>
      <w:autoSpaceDN w:val="0"/>
      <w:adjustRightInd w:val="0"/>
      <w:spacing w:after="0" w:line="240" w:lineRule="auto"/>
    </w:pPr>
    <w:rPr>
      <w:rFonts w:ascii="Tahoma" w:eastAsia="Times New Roman" w:hAnsi="Tahoma" w:cs="Tahoma"/>
      <w:color w:val="000000"/>
      <w:sz w:val="24"/>
      <w:szCs w:val="24"/>
      <w:lang w:eastAsia="fr-FR"/>
    </w:rPr>
  </w:style>
  <w:style w:type="character" w:customStyle="1" w:styleId="normaltextrun">
    <w:name w:val="normaltextrun"/>
    <w:basedOn w:val="Policepardfaut"/>
    <w:rsid w:val="00817073"/>
  </w:style>
  <w:style w:type="character" w:customStyle="1" w:styleId="eop">
    <w:name w:val="eop"/>
    <w:basedOn w:val="Policepardfaut"/>
    <w:rsid w:val="00817073"/>
  </w:style>
  <w:style w:type="paragraph" w:styleId="Listepuces">
    <w:name w:val="List Bullet"/>
    <w:basedOn w:val="Normal"/>
    <w:uiPriority w:val="99"/>
    <w:unhideWhenUsed/>
    <w:rsid w:val="002B6999"/>
    <w:pPr>
      <w:numPr>
        <w:numId w:val="16"/>
      </w:numPr>
      <w:spacing w:before="100" w:beforeAutospacing="1" w:after="120" w:line="259" w:lineRule="auto"/>
      <w:contextualSpacing/>
    </w:pPr>
    <w:rPr>
      <w:rFonts w:cs="Arial"/>
      <w:sz w:val="22"/>
    </w:rPr>
  </w:style>
  <w:style w:type="paragraph" w:customStyle="1" w:styleId="Puceorange">
    <w:name w:val="Puce_orange"/>
    <w:basedOn w:val="Paragraphedeliste"/>
    <w:qFormat/>
    <w:rsid w:val="00230937"/>
    <w:pPr>
      <w:numPr>
        <w:numId w:val="17"/>
      </w:numPr>
      <w:tabs>
        <w:tab w:val="num" w:pos="360"/>
      </w:tabs>
      <w:spacing w:before="120" w:afterAutospacing="1" w:line="240" w:lineRule="auto"/>
    </w:pPr>
    <w:rPr>
      <w:rFonts w:eastAsia="Times New Roman" w:cstheme="majorHAnsi"/>
      <w:color w:val="auto"/>
      <w:sz w:val="22"/>
      <w:szCs w:val="20"/>
      <w:lang w:eastAsia="fr-FR"/>
    </w:rPr>
  </w:style>
  <w:style w:type="character" w:styleId="Lienhypertextesuivivisit">
    <w:name w:val="FollowedHyperlink"/>
    <w:basedOn w:val="Policepardfaut"/>
    <w:uiPriority w:val="99"/>
    <w:unhideWhenUsed/>
    <w:rsid w:val="00B50754"/>
    <w:rPr>
      <w:color w:val="954F72" w:themeColor="followedHyperlink"/>
      <w:u w:val="single"/>
    </w:rPr>
  </w:style>
  <w:style w:type="paragraph" w:customStyle="1" w:styleId="SETECTitre2">
    <w:name w:val="SETEC_Titre 2"/>
    <w:basedOn w:val="Normal"/>
    <w:next w:val="Normal"/>
    <w:link w:val="SETECTitre2Car"/>
    <w:uiPriority w:val="1"/>
    <w:qFormat/>
    <w:rsid w:val="23B2F43C"/>
    <w:pPr>
      <w:keepNext/>
      <w:keepLines/>
      <w:numPr>
        <w:ilvl w:val="1"/>
        <w:numId w:val="6"/>
      </w:numPr>
      <w:spacing w:beforeAutospacing="1" w:afterAutospacing="1"/>
      <w:jc w:val="left"/>
      <w:outlineLvl w:val="1"/>
    </w:pPr>
    <w:rPr>
      <w:rFonts w:ascii="Arial Gras" w:eastAsia="Arial" w:hAnsi="Arial Gras"/>
      <w:b/>
      <w:bCs/>
      <w:smallCaps/>
      <w:color w:val="6F6F6F"/>
      <w:sz w:val="24"/>
      <w:szCs w:val="24"/>
    </w:rPr>
  </w:style>
  <w:style w:type="paragraph" w:customStyle="1" w:styleId="SETECTitre3">
    <w:name w:val="SETEC_Titre 3"/>
    <w:basedOn w:val="Normal"/>
    <w:link w:val="SETECTitre3Car"/>
    <w:uiPriority w:val="1"/>
    <w:qFormat/>
    <w:rsid w:val="23B2F43C"/>
    <w:pPr>
      <w:keepNext/>
      <w:numPr>
        <w:ilvl w:val="2"/>
        <w:numId w:val="6"/>
      </w:numPr>
      <w:spacing w:beforeAutospacing="1" w:afterAutospacing="1"/>
      <w:jc w:val="left"/>
      <w:outlineLvl w:val="2"/>
    </w:pPr>
    <w:rPr>
      <w:rFonts w:eastAsia="Arial"/>
      <w:b/>
      <w:bCs/>
      <w:i/>
      <w:iCs/>
      <w:color w:val="FF622E"/>
    </w:rPr>
  </w:style>
  <w:style w:type="paragraph" w:customStyle="1" w:styleId="SETECTitre4">
    <w:name w:val="SETEC_Titre 4"/>
    <w:basedOn w:val="Normal"/>
    <w:uiPriority w:val="1"/>
    <w:qFormat/>
    <w:rsid w:val="23B2F43C"/>
    <w:pPr>
      <w:keepNext/>
      <w:numPr>
        <w:ilvl w:val="3"/>
        <w:numId w:val="6"/>
      </w:numPr>
      <w:spacing w:beforeAutospacing="1" w:afterAutospacing="1"/>
      <w:jc w:val="left"/>
      <w:outlineLvl w:val="2"/>
    </w:pPr>
    <w:rPr>
      <w:rFonts w:eastAsia="Arial"/>
      <w:i/>
      <w:iCs/>
      <w:color w:val="6F9ED0"/>
    </w:rPr>
  </w:style>
  <w:style w:type="character" w:customStyle="1" w:styleId="SETECTitre2Car">
    <w:name w:val="SETEC_Titre 2 Car"/>
    <w:basedOn w:val="Policepardfaut"/>
    <w:link w:val="SETECTitre2"/>
    <w:uiPriority w:val="1"/>
    <w:rsid w:val="23B2F43C"/>
    <w:rPr>
      <w:rFonts w:ascii="Arial Gras" w:eastAsia="Arial" w:hAnsi="Arial Gras"/>
      <w:b/>
      <w:bCs/>
      <w:smallCaps/>
      <w:color w:val="6F6F6F"/>
      <w:sz w:val="24"/>
      <w:szCs w:val="24"/>
    </w:rPr>
  </w:style>
  <w:style w:type="character" w:customStyle="1" w:styleId="SETECTitre3Car">
    <w:name w:val="SETEC_Titre 3 Car"/>
    <w:basedOn w:val="Policepardfaut"/>
    <w:link w:val="SETECTitre3"/>
    <w:uiPriority w:val="1"/>
    <w:rsid w:val="23B2F43C"/>
    <w:rPr>
      <w:rFonts w:ascii="Arial" w:eastAsia="Arial" w:hAnsi="Arial"/>
      <w:b/>
      <w:bCs/>
      <w:i/>
      <w:iCs/>
      <w:color w:val="FF622E"/>
      <w:sz w:val="20"/>
    </w:rPr>
  </w:style>
  <w:style w:type="paragraph" w:styleId="Textedebulles">
    <w:name w:val="Balloon Text"/>
    <w:basedOn w:val="Normal"/>
    <w:link w:val="TextedebullesCar"/>
    <w:semiHidden/>
    <w:rsid w:val="00CC62DF"/>
    <w:pPr>
      <w:spacing w:after="0"/>
    </w:pPr>
    <w:rPr>
      <w:rFonts w:ascii="Tahoma" w:hAnsi="Tahoma" w:cs="Tahoma"/>
      <w:sz w:val="16"/>
      <w:szCs w:val="16"/>
    </w:rPr>
  </w:style>
  <w:style w:type="character" w:customStyle="1" w:styleId="TextedebullesCar">
    <w:name w:val="Texte de bulles Car"/>
    <w:basedOn w:val="Policepardfaut"/>
    <w:link w:val="Textedebulles"/>
    <w:semiHidden/>
    <w:rsid w:val="00CC62DF"/>
    <w:rPr>
      <w:rFonts w:ascii="Tahoma" w:hAnsi="Tahoma" w:cs="Tahoma"/>
      <w:sz w:val="16"/>
      <w:szCs w:val="16"/>
    </w:rPr>
  </w:style>
  <w:style w:type="paragraph" w:customStyle="1" w:styleId="SETECCouvTitre">
    <w:name w:val="SETEC_Couv_Titre"/>
    <w:uiPriority w:val="5"/>
    <w:qFormat/>
    <w:rsid w:val="00CC62DF"/>
    <w:pPr>
      <w:spacing w:after="0" w:line="252" w:lineRule="auto"/>
      <w:ind w:left="765" w:right="567"/>
    </w:pPr>
    <w:rPr>
      <w:rFonts w:ascii="Arial" w:hAnsi="Arial"/>
      <w:color w:val="44546A" w:themeColor="text2"/>
      <w:sz w:val="48"/>
      <w:szCs w:val="50"/>
    </w:rPr>
  </w:style>
  <w:style w:type="paragraph" w:customStyle="1" w:styleId="SETECCouvDate">
    <w:name w:val="SETEC_Couv_Date"/>
    <w:uiPriority w:val="5"/>
    <w:qFormat/>
    <w:rsid w:val="00CC62DF"/>
    <w:pPr>
      <w:spacing w:before="60" w:after="0" w:line="240" w:lineRule="auto"/>
      <w:ind w:left="765"/>
    </w:pPr>
    <w:rPr>
      <w:rFonts w:ascii="Arial" w:hAnsi="Arial"/>
      <w:caps/>
      <w:color w:val="44546A" w:themeColor="text2"/>
      <w:sz w:val="16"/>
    </w:rPr>
  </w:style>
  <w:style w:type="paragraph" w:customStyle="1" w:styleId="SETECCouvObjet">
    <w:name w:val="SETEC_Couv_Objet"/>
    <w:uiPriority w:val="5"/>
    <w:qFormat/>
    <w:rsid w:val="00CC62DF"/>
    <w:pPr>
      <w:spacing w:before="200" w:after="0" w:line="240" w:lineRule="auto"/>
      <w:ind w:left="765"/>
    </w:pPr>
    <w:rPr>
      <w:rFonts w:ascii="Arial" w:hAnsi="Arial"/>
      <w:caps/>
      <w:color w:val="44546A" w:themeColor="text2"/>
    </w:rPr>
  </w:style>
  <w:style w:type="paragraph" w:customStyle="1" w:styleId="SETECFolio">
    <w:name w:val="SETEC_Folio"/>
    <w:basedOn w:val="Pieddepage"/>
    <w:uiPriority w:val="6"/>
    <w:qFormat/>
    <w:rsid w:val="00CC62DF"/>
    <w:pPr>
      <w:ind w:right="-285"/>
      <w:jc w:val="right"/>
    </w:pPr>
    <w:rPr>
      <w:color w:val="44546A" w:themeColor="text2"/>
      <w:sz w:val="14"/>
      <w:szCs w:val="13"/>
    </w:rPr>
  </w:style>
  <w:style w:type="paragraph" w:customStyle="1" w:styleId="SETECTitre1">
    <w:name w:val="SETEC_Titre 1"/>
    <w:basedOn w:val="Normal"/>
    <w:next w:val="Normal"/>
    <w:link w:val="SETECTitre1Car"/>
    <w:uiPriority w:val="1"/>
    <w:qFormat/>
    <w:rsid w:val="00300D4E"/>
    <w:pPr>
      <w:keepNext/>
      <w:pageBreakBefore/>
      <w:spacing w:line="228" w:lineRule="auto"/>
      <w:ind w:left="431" w:hanging="431"/>
      <w:jc w:val="left"/>
      <w:outlineLvl w:val="0"/>
    </w:pPr>
    <w:rPr>
      <w:rFonts w:ascii="Arial Gras" w:hAnsi="Arial Gras"/>
      <w:b/>
      <w:caps/>
      <w:color w:val="FFFFFF" w:themeColor="background1"/>
      <w:sz w:val="28"/>
      <w:lang w:eastAsia="fr-FR"/>
    </w:rPr>
  </w:style>
  <w:style w:type="character" w:customStyle="1" w:styleId="SETECTitre1Car">
    <w:name w:val="SETEC_Titre 1 Car"/>
    <w:basedOn w:val="Policepardfaut"/>
    <w:link w:val="SETECTitre1"/>
    <w:uiPriority w:val="1"/>
    <w:rsid w:val="00300D4E"/>
    <w:rPr>
      <w:rFonts w:ascii="Arial Gras" w:hAnsi="Arial Gras"/>
      <w:b/>
      <w:caps/>
      <w:color w:val="FFFFFF" w:themeColor="background1"/>
      <w:sz w:val="28"/>
      <w:lang w:eastAsia="fr-FR"/>
    </w:rPr>
  </w:style>
  <w:style w:type="paragraph" w:customStyle="1" w:styleId="SETECIntertitre">
    <w:name w:val="SETEC_Intertitre"/>
    <w:basedOn w:val="Normal"/>
    <w:next w:val="Normal"/>
    <w:uiPriority w:val="2"/>
    <w:qFormat/>
    <w:rsid w:val="00CC62DF"/>
    <w:pPr>
      <w:keepNext/>
      <w:spacing w:before="200" w:line="259" w:lineRule="auto"/>
      <w:jc w:val="left"/>
    </w:pPr>
    <w:rPr>
      <w:b/>
      <w:caps/>
      <w:sz w:val="18"/>
      <w:lang w:eastAsia="fr-FR"/>
    </w:rPr>
  </w:style>
  <w:style w:type="paragraph" w:customStyle="1" w:styleId="SETECTextepuce1">
    <w:name w:val="SETEC_Texte puce 1"/>
    <w:basedOn w:val="Normal"/>
    <w:qFormat/>
    <w:rsid w:val="00CC62DF"/>
    <w:pPr>
      <w:numPr>
        <w:numId w:val="18"/>
      </w:numPr>
      <w:spacing w:line="259" w:lineRule="auto"/>
      <w:jc w:val="left"/>
    </w:pPr>
    <w:rPr>
      <w:sz w:val="22"/>
      <w:lang w:eastAsia="fr-FR"/>
    </w:rPr>
  </w:style>
  <w:style w:type="paragraph" w:customStyle="1" w:styleId="SETECPieddepagecentr">
    <w:name w:val="SETEC_Pied de page centré"/>
    <w:basedOn w:val="Pieddepage"/>
    <w:uiPriority w:val="6"/>
    <w:qFormat/>
    <w:rsid w:val="00CC62DF"/>
    <w:pPr>
      <w:tabs>
        <w:tab w:val="clear" w:pos="4536"/>
      </w:tabs>
      <w:ind w:right="-284"/>
      <w:jc w:val="center"/>
    </w:pPr>
    <w:rPr>
      <w:color w:val="44546A" w:themeColor="text2"/>
      <w:sz w:val="14"/>
      <w:szCs w:val="14"/>
    </w:rPr>
  </w:style>
  <w:style w:type="paragraph" w:customStyle="1" w:styleId="SETECEn-tte">
    <w:name w:val="SETEC_En-tête"/>
    <w:basedOn w:val="En-tte"/>
    <w:uiPriority w:val="6"/>
    <w:qFormat/>
    <w:rsid w:val="00CC62DF"/>
    <w:pPr>
      <w:spacing w:line="228" w:lineRule="auto"/>
      <w:ind w:left="3969"/>
    </w:pPr>
    <w:rPr>
      <w:noProof/>
      <w:color w:val="44546A" w:themeColor="text2"/>
      <w:sz w:val="16"/>
      <w:szCs w:val="16"/>
      <w:lang w:eastAsia="fr-FR"/>
    </w:rPr>
  </w:style>
  <w:style w:type="paragraph" w:customStyle="1" w:styleId="SETECPieddepage">
    <w:name w:val="SETEC_Pied de page"/>
    <w:basedOn w:val="Pieddepage"/>
    <w:uiPriority w:val="6"/>
    <w:qFormat/>
    <w:rsid w:val="00CC62DF"/>
    <w:pPr>
      <w:tabs>
        <w:tab w:val="clear" w:pos="4536"/>
        <w:tab w:val="clear" w:pos="9072"/>
        <w:tab w:val="center" w:pos="3827"/>
        <w:tab w:val="right" w:pos="8930"/>
      </w:tabs>
      <w:ind w:left="-1276"/>
    </w:pPr>
    <w:rPr>
      <w:rFonts w:cs="Arial"/>
      <w:color w:val="595959" w:themeColor="text1" w:themeTint="A6"/>
      <w:sz w:val="13"/>
      <w:szCs w:val="11"/>
    </w:rPr>
  </w:style>
  <w:style w:type="paragraph" w:customStyle="1" w:styleId="SETECAdressesPieddepage">
    <w:name w:val="SETEC_Adresses_Pied de page"/>
    <w:basedOn w:val="Normal"/>
    <w:uiPriority w:val="6"/>
    <w:qFormat/>
    <w:rsid w:val="00CC62DF"/>
    <w:pPr>
      <w:autoSpaceDE w:val="0"/>
      <w:autoSpaceDN w:val="0"/>
      <w:adjustRightInd w:val="0"/>
      <w:spacing w:after="0"/>
    </w:pPr>
    <w:rPr>
      <w:rFonts w:cs="Arial"/>
      <w:color w:val="595959" w:themeColor="text1" w:themeTint="A6"/>
      <w:sz w:val="13"/>
      <w:szCs w:val="13"/>
    </w:rPr>
  </w:style>
  <w:style w:type="paragraph" w:customStyle="1" w:styleId="SETECEn-tteTableau">
    <w:name w:val="SETEC_En-tête Tableau"/>
    <w:basedOn w:val="Normal"/>
    <w:uiPriority w:val="4"/>
    <w:qFormat/>
    <w:rsid w:val="00CC62DF"/>
    <w:pPr>
      <w:spacing w:after="0"/>
    </w:pPr>
    <w:rPr>
      <w:color w:val="FFFFFF" w:themeColor="background1"/>
      <w:sz w:val="16"/>
    </w:rPr>
  </w:style>
  <w:style w:type="paragraph" w:customStyle="1" w:styleId="SETECTexteTableau">
    <w:name w:val="SETEC_Texte Tableau"/>
    <w:basedOn w:val="Normal"/>
    <w:uiPriority w:val="4"/>
    <w:qFormat/>
    <w:rsid w:val="00CC62DF"/>
    <w:pPr>
      <w:spacing w:after="0"/>
    </w:pPr>
    <w:rPr>
      <w:color w:val="000000" w:themeColor="text1"/>
      <w:sz w:val="16"/>
    </w:rPr>
  </w:style>
  <w:style w:type="paragraph" w:customStyle="1" w:styleId="SETECCoordonnesTableau">
    <w:name w:val="SETEC_Coordonnées Tableau"/>
    <w:basedOn w:val="Normal"/>
    <w:uiPriority w:val="4"/>
    <w:qFormat/>
    <w:rsid w:val="00CC62DF"/>
    <w:pPr>
      <w:spacing w:after="0"/>
    </w:pPr>
    <w:rPr>
      <w:color w:val="44546A" w:themeColor="text2"/>
      <w:sz w:val="18"/>
    </w:rPr>
  </w:style>
  <w:style w:type="character" w:customStyle="1" w:styleId="TM1Car">
    <w:name w:val="TM 1 Car"/>
    <w:aliases w:val="TDM Car,Tdm 1 Car,tdm 1 Car"/>
    <w:link w:val="TM1"/>
    <w:uiPriority w:val="39"/>
    <w:locked/>
    <w:rsid w:val="00CC62DF"/>
    <w:rPr>
      <w:rFonts w:ascii="Montserrat" w:hAnsi="Montserrat"/>
      <w:b/>
      <w:caps/>
      <w:color w:val="17823D"/>
      <w:sz w:val="24"/>
    </w:rPr>
  </w:style>
  <w:style w:type="table" w:customStyle="1" w:styleId="SETECTableauProduction">
    <w:name w:val="SETEC_Tableau Production"/>
    <w:basedOn w:val="TableauNormal"/>
    <w:uiPriority w:val="99"/>
    <w:rsid w:val="00CC62DF"/>
    <w:pPr>
      <w:spacing w:after="0" w:line="240" w:lineRule="auto"/>
    </w:pPr>
    <w:tblPr>
      <w:tblStyleRowBandSize w:val="1"/>
      <w:tblInd w:w="737" w:type="dxa"/>
      <w:tblCellMar>
        <w:top w:w="113" w:type="dxa"/>
        <w:left w:w="28" w:type="dxa"/>
        <w:bottom w:w="113" w:type="dxa"/>
        <w:right w:w="28" w:type="dxa"/>
      </w:tblCellMar>
    </w:tblPr>
    <w:tblStylePr w:type="firstRow">
      <w:tblPr/>
      <w:tcPr>
        <w:tcBorders>
          <w:top w:val="nil"/>
          <w:left w:val="nil"/>
          <w:bottom w:val="nil"/>
          <w:right w:val="nil"/>
          <w:insideH w:val="nil"/>
          <w:insideV w:val="nil"/>
          <w:tl2br w:val="nil"/>
          <w:tr2bl w:val="nil"/>
        </w:tcBorders>
        <w:shd w:val="clear" w:color="auto" w:fill="ED7D31" w:themeFill="accent2"/>
        <w:vAlign w:val="center"/>
      </w:tcPr>
    </w:tblStylePr>
    <w:tblStylePr w:type="lastRow">
      <w:tblPr/>
      <w:tcPr>
        <w:tcBorders>
          <w:top w:val="nil"/>
          <w:left w:val="nil"/>
          <w:bottom w:val="single" w:sz="4" w:space="0" w:color="auto"/>
          <w:right w:val="nil"/>
          <w:insideH w:val="nil"/>
          <w:insideV w:val="nil"/>
          <w:tl2br w:val="nil"/>
          <w:tr2bl w:val="nil"/>
        </w:tcBorders>
      </w:tcPr>
    </w:tblStylePr>
    <w:tblStylePr w:type="band1Horz">
      <w:tblPr/>
      <w:tcPr>
        <w:tcBorders>
          <w:top w:val="nil"/>
          <w:left w:val="nil"/>
          <w:bottom w:val="single" w:sz="4" w:space="0" w:color="auto"/>
          <w:right w:val="nil"/>
          <w:insideH w:val="nil"/>
          <w:insideV w:val="nil"/>
          <w:tl2br w:val="nil"/>
          <w:tr2bl w:val="nil"/>
        </w:tcBorders>
      </w:tcPr>
    </w:tblStylePr>
    <w:tblStylePr w:type="band2Horz">
      <w:tblPr/>
      <w:tcPr>
        <w:tcBorders>
          <w:top w:val="nil"/>
          <w:left w:val="nil"/>
          <w:bottom w:val="single" w:sz="4" w:space="0" w:color="auto"/>
          <w:right w:val="nil"/>
          <w:insideH w:val="nil"/>
          <w:insideV w:val="nil"/>
          <w:tl2br w:val="nil"/>
          <w:tr2bl w:val="nil"/>
        </w:tcBorders>
      </w:tcPr>
    </w:tblStylePr>
  </w:style>
  <w:style w:type="table" w:customStyle="1" w:styleId="SETECTableauRvisions">
    <w:name w:val="SETEC_Tableau Révisions"/>
    <w:basedOn w:val="SETECTableauProduction"/>
    <w:uiPriority w:val="99"/>
    <w:rsid w:val="00CC62DF"/>
    <w:tblPr/>
    <w:tblStylePr w:type="firstRow">
      <w:tblPr/>
      <w:tcPr>
        <w:tcBorders>
          <w:top w:val="nil"/>
          <w:left w:val="nil"/>
          <w:bottom w:val="nil"/>
          <w:right w:val="nil"/>
          <w:insideH w:val="nil"/>
          <w:insideV w:val="nil"/>
          <w:tl2br w:val="nil"/>
          <w:tr2bl w:val="nil"/>
        </w:tcBorders>
        <w:shd w:val="clear" w:color="auto" w:fill="ED7D31" w:themeFill="accent2"/>
        <w:vAlign w:val="center"/>
      </w:tcPr>
    </w:tblStylePr>
    <w:tblStylePr w:type="lastRow">
      <w:tblPr/>
      <w:tcPr>
        <w:tcBorders>
          <w:top w:val="nil"/>
          <w:left w:val="nil"/>
          <w:bottom w:val="single" w:sz="4" w:space="0" w:color="auto"/>
          <w:right w:val="nil"/>
          <w:insideH w:val="nil"/>
          <w:insideV w:val="nil"/>
          <w:tl2br w:val="nil"/>
          <w:tr2bl w:val="nil"/>
        </w:tcBorders>
      </w:tcPr>
    </w:tblStylePr>
    <w:tblStylePr w:type="band1Horz">
      <w:tblPr/>
      <w:tcPr>
        <w:tcBorders>
          <w:top w:val="nil"/>
          <w:left w:val="nil"/>
          <w:bottom w:val="single" w:sz="4" w:space="0" w:color="auto"/>
          <w:right w:val="nil"/>
          <w:insideH w:val="nil"/>
          <w:insideV w:val="nil"/>
          <w:tl2br w:val="nil"/>
          <w:tr2bl w:val="nil"/>
        </w:tcBorders>
      </w:tcPr>
    </w:tblStylePr>
    <w:tblStylePr w:type="band2Horz">
      <w:tblPr/>
      <w:tcPr>
        <w:tcBorders>
          <w:top w:val="nil"/>
          <w:left w:val="nil"/>
          <w:bottom w:val="single" w:sz="4" w:space="0" w:color="auto"/>
          <w:right w:val="nil"/>
          <w:insideH w:val="nil"/>
          <w:insideV w:val="nil"/>
          <w:tl2br w:val="nil"/>
          <w:tr2bl w:val="nil"/>
        </w:tcBorders>
      </w:tcPr>
    </w:tblStylePr>
  </w:style>
  <w:style w:type="character" w:customStyle="1" w:styleId="SETECCOUVRfrence">
    <w:name w:val="SETEC_COUV_Référence"/>
    <w:basedOn w:val="Policepardfaut"/>
    <w:uiPriority w:val="5"/>
    <w:qFormat/>
    <w:rsid w:val="00CC62DF"/>
    <w:rPr>
      <w:rFonts w:ascii="Arial" w:hAnsi="Arial"/>
      <w:color w:val="44546A" w:themeColor="text2"/>
      <w:sz w:val="16"/>
    </w:rPr>
  </w:style>
  <w:style w:type="paragraph" w:customStyle="1" w:styleId="SETECSommaireIntercalaires">
    <w:name w:val="SETEC_Sommaire Intercalaires"/>
    <w:basedOn w:val="Normal"/>
    <w:uiPriority w:val="5"/>
    <w:qFormat/>
    <w:rsid w:val="00CC62DF"/>
    <w:pPr>
      <w:spacing w:after="0"/>
      <w:jc w:val="right"/>
    </w:pPr>
    <w:rPr>
      <w:color w:val="FFFFFF" w:themeColor="background1"/>
      <w:sz w:val="22"/>
    </w:rPr>
  </w:style>
  <w:style w:type="paragraph" w:customStyle="1" w:styleId="SETECSous-titreIntercalaire">
    <w:name w:val="SETEC_Sous-titre_Intercalaire"/>
    <w:basedOn w:val="Normal"/>
    <w:uiPriority w:val="3"/>
    <w:qFormat/>
    <w:rsid w:val="00CC62DF"/>
    <w:pPr>
      <w:ind w:left="3515" w:right="567"/>
    </w:pPr>
    <w:rPr>
      <w:color w:val="FFFFFF" w:themeColor="background1"/>
      <w:sz w:val="22"/>
    </w:rPr>
  </w:style>
  <w:style w:type="paragraph" w:customStyle="1" w:styleId="SETECTitre5">
    <w:name w:val="SETEC_Titre 5"/>
    <w:basedOn w:val="SETECTitre4"/>
    <w:next w:val="Normal"/>
    <w:uiPriority w:val="1"/>
    <w:qFormat/>
    <w:rsid w:val="00CC62DF"/>
    <w:pPr>
      <w:numPr>
        <w:ilvl w:val="0"/>
        <w:numId w:val="0"/>
      </w:numPr>
      <w:spacing w:before="100" w:after="100"/>
      <w:ind w:left="1008" w:hanging="1008"/>
    </w:pPr>
    <w:rPr>
      <w:rFonts w:eastAsiaTheme="minorHAnsi"/>
      <w:b/>
      <w:iCs w:val="0"/>
      <w:color w:val="FFC000" w:themeColor="accent4"/>
      <w:sz w:val="18"/>
      <w:szCs w:val="18"/>
    </w:rPr>
  </w:style>
  <w:style w:type="paragraph" w:customStyle="1" w:styleId="SETECTextepuce2">
    <w:name w:val="SETEC_Texte puce 2"/>
    <w:basedOn w:val="Normal"/>
    <w:rsid w:val="00CC62DF"/>
    <w:pPr>
      <w:numPr>
        <w:numId w:val="19"/>
      </w:numPr>
      <w:spacing w:line="259" w:lineRule="auto"/>
    </w:pPr>
    <w:rPr>
      <w:sz w:val="22"/>
      <w:lang w:eastAsia="fr-FR"/>
    </w:rPr>
  </w:style>
  <w:style w:type="paragraph" w:customStyle="1" w:styleId="SETECTextepuce3">
    <w:name w:val="SETEC_Texte puce 3"/>
    <w:basedOn w:val="Normal"/>
    <w:qFormat/>
    <w:rsid w:val="00CC62DF"/>
    <w:pPr>
      <w:numPr>
        <w:numId w:val="20"/>
      </w:numPr>
      <w:tabs>
        <w:tab w:val="left" w:pos="567"/>
      </w:tabs>
      <w:spacing w:line="259" w:lineRule="auto"/>
    </w:pPr>
    <w:rPr>
      <w:sz w:val="22"/>
      <w:lang w:eastAsia="fr-FR"/>
    </w:rPr>
  </w:style>
  <w:style w:type="paragraph" w:customStyle="1" w:styleId="SETECTextepuce4">
    <w:name w:val="SETEC_Texte puce 4"/>
    <w:basedOn w:val="Normal"/>
    <w:qFormat/>
    <w:rsid w:val="00CC62DF"/>
    <w:pPr>
      <w:numPr>
        <w:numId w:val="21"/>
      </w:numPr>
      <w:spacing w:line="259" w:lineRule="auto"/>
    </w:pPr>
    <w:rPr>
      <w:sz w:val="22"/>
      <w:lang w:eastAsia="fr-FR"/>
    </w:rPr>
  </w:style>
  <w:style w:type="paragraph" w:customStyle="1" w:styleId="SETECRemarque">
    <w:name w:val="SETEC_Remarque"/>
    <w:basedOn w:val="Normal"/>
    <w:uiPriority w:val="5"/>
    <w:qFormat/>
    <w:rsid w:val="00CC62DF"/>
    <w:pPr>
      <w:spacing w:line="259" w:lineRule="auto"/>
      <w:ind w:left="284"/>
    </w:pPr>
    <w:rPr>
      <w:color w:val="ED7D31" w:themeColor="accent2"/>
      <w:sz w:val="16"/>
      <w:szCs w:val="16"/>
      <w:lang w:eastAsia="fr-FR"/>
    </w:rPr>
  </w:style>
  <w:style w:type="paragraph" w:customStyle="1" w:styleId="SETECLgende">
    <w:name w:val="SETEC_Légende"/>
    <w:basedOn w:val="Normal"/>
    <w:uiPriority w:val="5"/>
    <w:qFormat/>
    <w:rsid w:val="00CC62DF"/>
    <w:pPr>
      <w:spacing w:line="259" w:lineRule="auto"/>
    </w:pPr>
    <w:rPr>
      <w:i/>
      <w:sz w:val="14"/>
      <w:szCs w:val="14"/>
      <w:lang w:eastAsia="fr-FR"/>
    </w:rPr>
  </w:style>
  <w:style w:type="paragraph" w:customStyle="1" w:styleId="Rfrence">
    <w:name w:val="Référence"/>
    <w:basedOn w:val="Normal"/>
    <w:link w:val="RfrenceCar"/>
    <w:rsid w:val="00CC62DF"/>
    <w:pPr>
      <w:spacing w:before="160" w:after="200"/>
      <w:jc w:val="center"/>
    </w:pPr>
    <w:rPr>
      <w:b/>
      <w:bCs/>
      <w:color w:val="ED7D31" w:themeColor="accent2"/>
      <w:sz w:val="16"/>
      <w:szCs w:val="18"/>
    </w:rPr>
  </w:style>
  <w:style w:type="character" w:customStyle="1" w:styleId="RfrenceCar">
    <w:name w:val="Référence Car"/>
    <w:basedOn w:val="Policepardfaut"/>
    <w:link w:val="Rfrence"/>
    <w:rsid w:val="00CC62DF"/>
    <w:rPr>
      <w:rFonts w:ascii="Arial" w:hAnsi="Arial"/>
      <w:b/>
      <w:bCs/>
      <w:color w:val="ED7D31" w:themeColor="accent2"/>
      <w:sz w:val="16"/>
      <w:szCs w:val="18"/>
    </w:rPr>
  </w:style>
  <w:style w:type="paragraph" w:customStyle="1" w:styleId="CarCarCar">
    <w:name w:val="Car Car Car"/>
    <w:basedOn w:val="Normal"/>
    <w:semiHidden/>
    <w:rsid w:val="00CC62DF"/>
    <w:pPr>
      <w:overflowPunct w:val="0"/>
      <w:autoSpaceDE w:val="0"/>
      <w:autoSpaceDN w:val="0"/>
      <w:adjustRightInd w:val="0"/>
      <w:spacing w:before="120" w:after="120" w:line="20" w:lineRule="exact"/>
      <w:textAlignment w:val="baseline"/>
    </w:pPr>
    <w:rPr>
      <w:rFonts w:ascii="Bookman Old Style" w:eastAsia="Times New Roman" w:hAnsi="Bookman Old Style" w:cs="Arial"/>
      <w:szCs w:val="20"/>
      <w:lang w:val="en-US"/>
    </w:rPr>
  </w:style>
  <w:style w:type="table" w:styleId="TableauGrille4-Accentuation1">
    <w:name w:val="Grid Table 4 Accent 1"/>
    <w:basedOn w:val="TableauNormal"/>
    <w:uiPriority w:val="49"/>
    <w:rsid w:val="00CC62DF"/>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Tabledesillustrations">
    <w:name w:val="table of figures"/>
    <w:basedOn w:val="Normal"/>
    <w:next w:val="Normal"/>
    <w:uiPriority w:val="99"/>
    <w:unhideWhenUsed/>
    <w:rsid w:val="00CC62DF"/>
    <w:pPr>
      <w:spacing w:after="0" w:line="259" w:lineRule="auto"/>
    </w:pPr>
    <w:rPr>
      <w:sz w:val="22"/>
    </w:rPr>
  </w:style>
  <w:style w:type="paragraph" w:styleId="Notedebasdepage">
    <w:name w:val="footnote text"/>
    <w:basedOn w:val="Normal"/>
    <w:link w:val="NotedebasdepageCar"/>
    <w:semiHidden/>
    <w:unhideWhenUsed/>
    <w:rsid w:val="00CC62DF"/>
    <w:pPr>
      <w:spacing w:after="0"/>
    </w:pPr>
    <w:rPr>
      <w:szCs w:val="20"/>
    </w:rPr>
  </w:style>
  <w:style w:type="character" w:customStyle="1" w:styleId="NotedebasdepageCar">
    <w:name w:val="Note de bas de page Car"/>
    <w:basedOn w:val="Policepardfaut"/>
    <w:link w:val="Notedebasdepage"/>
    <w:semiHidden/>
    <w:rsid w:val="00CC62DF"/>
    <w:rPr>
      <w:rFonts w:ascii="Arial" w:hAnsi="Arial"/>
      <w:sz w:val="20"/>
      <w:szCs w:val="20"/>
    </w:rPr>
  </w:style>
  <w:style w:type="character" w:styleId="Appelnotedebasdep">
    <w:name w:val="footnote reference"/>
    <w:basedOn w:val="Policepardfaut"/>
    <w:semiHidden/>
    <w:unhideWhenUsed/>
    <w:rsid w:val="00CC62DF"/>
    <w:rPr>
      <w:vertAlign w:val="superscript"/>
    </w:rPr>
  </w:style>
  <w:style w:type="paragraph" w:customStyle="1" w:styleId="PointImportant">
    <w:name w:val="Point Important"/>
    <w:basedOn w:val="Paragraphedeliste"/>
    <w:link w:val="PointImportantCar"/>
    <w:uiPriority w:val="6"/>
    <w:qFormat/>
    <w:rsid w:val="00CC62DF"/>
    <w:pPr>
      <w:numPr>
        <w:numId w:val="22"/>
      </w:numPr>
      <w:pBdr>
        <w:top w:val="single" w:sz="48" w:space="4" w:color="EBF2FF"/>
        <w:left w:val="single" w:sz="48" w:space="4" w:color="EBF2FF"/>
        <w:bottom w:val="single" w:sz="48" w:space="4" w:color="EBF2FF"/>
        <w:right w:val="single" w:sz="48" w:space="4" w:color="EBF2FF"/>
      </w:pBdr>
      <w:shd w:val="clear" w:color="auto" w:fill="EBF2FF"/>
      <w:spacing w:before="240" w:after="240" w:line="240" w:lineRule="auto"/>
      <w:ind w:right="851"/>
    </w:pPr>
    <w:rPr>
      <w:rFonts w:eastAsia="Times New Roman" w:cs="Times New Roman"/>
      <w:b/>
      <w:sz w:val="18"/>
      <w:szCs w:val="24"/>
      <w:lang w:eastAsia="fr-FR"/>
    </w:rPr>
  </w:style>
  <w:style w:type="character" w:customStyle="1" w:styleId="PointImportantCar">
    <w:name w:val="Point Important Car"/>
    <w:basedOn w:val="ParagraphedelisteCar"/>
    <w:link w:val="PointImportant"/>
    <w:uiPriority w:val="6"/>
    <w:rsid w:val="00CC62DF"/>
    <w:rPr>
      <w:rFonts w:ascii="Arial" w:eastAsia="Times New Roman" w:hAnsi="Arial" w:cs="Times New Roman"/>
      <w:b/>
      <w:color w:val="000000" w:themeColor="text1"/>
      <w:sz w:val="18"/>
      <w:szCs w:val="24"/>
      <w:shd w:val="clear" w:color="auto" w:fill="EBF2FF"/>
      <w:lang w:eastAsia="fr-FR"/>
    </w:rPr>
  </w:style>
  <w:style w:type="paragraph" w:styleId="Citationintense">
    <w:name w:val="Intense Quote"/>
    <w:basedOn w:val="Normal"/>
    <w:next w:val="Normal"/>
    <w:link w:val="CitationintenseCar"/>
    <w:uiPriority w:val="30"/>
    <w:qFormat/>
    <w:rsid w:val="00CC62DF"/>
    <w:pPr>
      <w:pBdr>
        <w:top w:val="single" w:sz="4" w:space="10" w:color="4472C4" w:themeColor="accent1"/>
        <w:bottom w:val="single" w:sz="4" w:space="10" w:color="4472C4" w:themeColor="accent1"/>
      </w:pBdr>
      <w:spacing w:before="360" w:after="360" w:line="259" w:lineRule="auto"/>
      <w:ind w:left="864" w:right="864"/>
      <w:jc w:val="center"/>
    </w:pPr>
    <w:rPr>
      <w:i/>
      <w:iCs/>
      <w:color w:val="4472C4" w:themeColor="accent1"/>
      <w:sz w:val="22"/>
    </w:rPr>
  </w:style>
  <w:style w:type="character" w:customStyle="1" w:styleId="CitationintenseCar">
    <w:name w:val="Citation intense Car"/>
    <w:basedOn w:val="Policepardfaut"/>
    <w:link w:val="Citationintense"/>
    <w:uiPriority w:val="30"/>
    <w:rsid w:val="00CC62DF"/>
    <w:rPr>
      <w:rFonts w:ascii="Arial" w:hAnsi="Arial"/>
      <w:i/>
      <w:iCs/>
      <w:color w:val="4472C4" w:themeColor="accent1"/>
    </w:rPr>
  </w:style>
  <w:style w:type="paragraph" w:customStyle="1" w:styleId="puces-noires">
    <w:name w:val="puces-noires"/>
    <w:basedOn w:val="Normal"/>
    <w:qFormat/>
    <w:rsid w:val="00CC62DF"/>
    <w:pPr>
      <w:widowControl w:val="0"/>
      <w:numPr>
        <w:numId w:val="23"/>
      </w:numPr>
      <w:autoSpaceDE w:val="0"/>
      <w:autoSpaceDN w:val="0"/>
      <w:adjustRightInd w:val="0"/>
      <w:spacing w:before="120" w:after="120"/>
    </w:pPr>
    <w:rPr>
      <w:rFonts w:asciiTheme="minorHAnsi" w:eastAsia="Cambria" w:hAnsiTheme="minorHAnsi" w:cstheme="minorHAnsi"/>
      <w:color w:val="1A181C"/>
      <w:szCs w:val="20"/>
      <w:lang w:eastAsia="fr-FR"/>
    </w:rPr>
  </w:style>
  <w:style w:type="character" w:styleId="Accentuationintense">
    <w:name w:val="Intense Emphasis"/>
    <w:basedOn w:val="Policepardfaut"/>
    <w:uiPriority w:val="21"/>
    <w:qFormat/>
    <w:rsid w:val="00CC62DF"/>
    <w:rPr>
      <w:i/>
      <w:iCs/>
      <w:color w:val="4472C4" w:themeColor="accent1"/>
    </w:rPr>
  </w:style>
  <w:style w:type="character" w:customStyle="1" w:styleId="Mentionnonrsolue1">
    <w:name w:val="Mention non résolue1"/>
    <w:basedOn w:val="Policepardfaut"/>
    <w:uiPriority w:val="99"/>
    <w:semiHidden/>
    <w:unhideWhenUsed/>
    <w:rsid w:val="00CC62DF"/>
    <w:rPr>
      <w:color w:val="605E5C"/>
      <w:shd w:val="clear" w:color="auto" w:fill="E1DFDD"/>
    </w:rPr>
  </w:style>
  <w:style w:type="table" w:styleId="TableauGrille5Fonc-Accentuation3">
    <w:name w:val="Grid Table 5 Dark Accent 3"/>
    <w:basedOn w:val="TableauNormal"/>
    <w:uiPriority w:val="50"/>
    <w:rsid w:val="00CC62DF"/>
    <w:pPr>
      <w:spacing w:after="0" w:line="240" w:lineRule="auto"/>
    </w:pPr>
    <w:rPr>
      <w:rFonts w:ascii="Times New Roman" w:eastAsia="Times New Roman" w:hAnsi="Times New Roman" w:cs="Times New Roman"/>
      <w:sz w:val="20"/>
      <w:szCs w:val="20"/>
      <w:lang w:eastAsia="fr-FR"/>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styleId="TableauGrille4-Accentuation3">
    <w:name w:val="Grid Table 4 Accent 3"/>
    <w:basedOn w:val="TableauNormal"/>
    <w:uiPriority w:val="49"/>
    <w:rsid w:val="00CC62DF"/>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Grille4-Accentuation6">
    <w:name w:val="Grid Table 4 Accent 6"/>
    <w:basedOn w:val="TableauNormal"/>
    <w:uiPriority w:val="49"/>
    <w:rsid w:val="00CC62DF"/>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eauGrille1Clair-Accentuation5">
    <w:name w:val="Grid Table 1 Light Accent 5"/>
    <w:basedOn w:val="TableauNormal"/>
    <w:uiPriority w:val="46"/>
    <w:rsid w:val="00CC62DF"/>
    <w:pPr>
      <w:spacing w:after="0" w:line="240" w:lineRule="auto"/>
    </w:p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styleId="Tableauliste2">
    <w:name w:val="Table List 2"/>
    <w:basedOn w:val="TableauNormal"/>
    <w:rsid w:val="00CC62DF"/>
    <w:pPr>
      <w:overflowPunct w:val="0"/>
      <w:autoSpaceDE w:val="0"/>
      <w:autoSpaceDN w:val="0"/>
      <w:adjustRightInd w:val="0"/>
      <w:spacing w:after="60" w:line="360" w:lineRule="auto"/>
      <w:jc w:val="both"/>
      <w:textAlignment w:val="baseline"/>
    </w:pPr>
    <w:rPr>
      <w:rFonts w:ascii="Times New Roman" w:eastAsia="Times New Roman" w:hAnsi="Times New Roman" w:cs="Times New Roman"/>
      <w:sz w:val="20"/>
      <w:szCs w:val="20"/>
      <w:lang w:eastAsia="fr-FR"/>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Grille1Clair-Accentuation4">
    <w:name w:val="Grid Table 1 Light Accent 4"/>
    <w:basedOn w:val="TableauNormal"/>
    <w:uiPriority w:val="46"/>
    <w:rsid w:val="00CC62DF"/>
    <w:pPr>
      <w:spacing w:after="0" w:line="240" w:lineRule="auto"/>
    </w:p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paragraph" w:customStyle="1" w:styleId="Pieddepage1">
    <w:name w:val="Pied de page1"/>
    <w:basedOn w:val="Normal"/>
    <w:rsid w:val="00CC62DF"/>
    <w:pPr>
      <w:keepLines/>
      <w:pBdr>
        <w:top w:val="single" w:sz="4" w:space="1" w:color="auto"/>
      </w:pBdr>
      <w:spacing w:before="60" w:after="60" w:line="280" w:lineRule="exact"/>
      <w:jc w:val="center"/>
    </w:pPr>
    <w:rPr>
      <w:rFonts w:eastAsia="Times New Roman" w:cs="Times New Roman"/>
      <w:noProof/>
      <w:spacing w:val="-4"/>
      <w:sz w:val="14"/>
      <w:szCs w:val="20"/>
      <w:lang w:eastAsia="fr-FR"/>
    </w:rPr>
  </w:style>
  <w:style w:type="character" w:styleId="Numrodepage">
    <w:name w:val="page number"/>
    <w:rsid w:val="00CC62DF"/>
    <w:rPr>
      <w:rFonts w:cs="Times New Roman"/>
      <w:sz w:val="18"/>
    </w:rPr>
  </w:style>
  <w:style w:type="character" w:customStyle="1" w:styleId="ExplorateurdedocumentsCar">
    <w:name w:val="Explorateur de documents Car"/>
    <w:basedOn w:val="Policepardfaut"/>
    <w:link w:val="Explorateurdedocuments"/>
    <w:semiHidden/>
    <w:rsid w:val="00CC62DF"/>
    <w:rPr>
      <w:rFonts w:ascii="Times New Roman" w:eastAsia="Times New Roman" w:hAnsi="Times New Roman" w:cs="Times New Roman"/>
      <w:sz w:val="2"/>
      <w:szCs w:val="20"/>
      <w:shd w:val="clear" w:color="auto" w:fill="000080"/>
      <w:lang w:val="x-none" w:eastAsia="x-none"/>
    </w:rPr>
  </w:style>
  <w:style w:type="paragraph" w:styleId="Explorateurdedocuments">
    <w:name w:val="Document Map"/>
    <w:basedOn w:val="Normal"/>
    <w:link w:val="ExplorateurdedocumentsCar"/>
    <w:semiHidden/>
    <w:rsid w:val="00CC62DF"/>
    <w:pPr>
      <w:keepLines/>
      <w:shd w:val="clear" w:color="auto" w:fill="000080"/>
      <w:spacing w:after="60" w:line="360" w:lineRule="auto"/>
    </w:pPr>
    <w:rPr>
      <w:rFonts w:ascii="Times New Roman" w:eastAsia="Times New Roman" w:hAnsi="Times New Roman" w:cs="Times New Roman"/>
      <w:sz w:val="2"/>
      <w:szCs w:val="20"/>
      <w:lang w:val="x-none" w:eastAsia="x-none"/>
    </w:rPr>
  </w:style>
  <w:style w:type="character" w:customStyle="1" w:styleId="DocumentMapChar1">
    <w:name w:val="Document Map Char1"/>
    <w:basedOn w:val="Policepardfaut"/>
    <w:uiPriority w:val="99"/>
    <w:semiHidden/>
    <w:rsid w:val="00CC62DF"/>
    <w:rPr>
      <w:rFonts w:ascii="Arial" w:hAnsi="Arial" w:cs="Arial"/>
      <w:sz w:val="16"/>
      <w:szCs w:val="16"/>
    </w:rPr>
  </w:style>
  <w:style w:type="character" w:customStyle="1" w:styleId="Caractresdenotedebasdepage">
    <w:name w:val="Caractères de note de bas de page"/>
    <w:rsid w:val="00CC62DF"/>
    <w:rPr>
      <w:rFonts w:cs="Times New Roman"/>
      <w:vertAlign w:val="superscript"/>
    </w:rPr>
  </w:style>
  <w:style w:type="character" w:styleId="Appeldenotedefin">
    <w:name w:val="endnote reference"/>
    <w:rsid w:val="00CC62DF"/>
    <w:rPr>
      <w:rFonts w:cs="Times New Roman"/>
      <w:vertAlign w:val="superscript"/>
    </w:rPr>
  </w:style>
  <w:style w:type="character" w:customStyle="1" w:styleId="Caractresdenotedefin">
    <w:name w:val="Caractères de note de fin"/>
    <w:rsid w:val="00CC62DF"/>
  </w:style>
  <w:style w:type="paragraph" w:customStyle="1" w:styleId="Lgende1">
    <w:name w:val="Légende1"/>
    <w:basedOn w:val="Normal"/>
    <w:rsid w:val="00CC62DF"/>
    <w:pPr>
      <w:suppressLineNumbers/>
      <w:suppressAutoHyphens/>
      <w:overflowPunct w:val="0"/>
      <w:autoSpaceDE w:val="0"/>
      <w:spacing w:before="120" w:after="120" w:line="360" w:lineRule="auto"/>
      <w:textAlignment w:val="baseline"/>
    </w:pPr>
    <w:rPr>
      <w:rFonts w:eastAsia="Times New Roman" w:cs="Tahoma"/>
      <w:i/>
      <w:iCs/>
      <w:sz w:val="24"/>
      <w:szCs w:val="24"/>
      <w:lang w:eastAsia="ar-SA"/>
    </w:rPr>
  </w:style>
  <w:style w:type="paragraph" w:customStyle="1" w:styleId="entte">
    <w:name w:val="en tête"/>
    <w:basedOn w:val="Normal"/>
    <w:rsid w:val="00CC62DF"/>
    <w:pPr>
      <w:tabs>
        <w:tab w:val="right" w:pos="9072"/>
      </w:tabs>
      <w:suppressAutoHyphens/>
      <w:spacing w:after="60" w:line="360" w:lineRule="auto"/>
      <w:jc w:val="left"/>
    </w:pPr>
    <w:rPr>
      <w:rFonts w:ascii="CG Times (WN)" w:eastAsia="Times New Roman" w:hAnsi="CG Times (WN)" w:cs="Times New Roman"/>
      <w:szCs w:val="20"/>
      <w:lang w:eastAsia="ar-SA"/>
    </w:rPr>
  </w:style>
  <w:style w:type="paragraph" w:customStyle="1" w:styleId="Contenuducadre">
    <w:name w:val="Contenu du cadre"/>
    <w:basedOn w:val="Corpsdetexte"/>
    <w:rsid w:val="00CC62DF"/>
    <w:pPr>
      <w:suppressAutoHyphens/>
      <w:overflowPunct w:val="0"/>
      <w:autoSpaceDE w:val="0"/>
      <w:spacing w:before="60" w:after="120" w:line="360" w:lineRule="auto"/>
      <w:textAlignment w:val="baseline"/>
    </w:pPr>
    <w:rPr>
      <w:rFonts w:eastAsia="Times New Roman" w:cs="Times New Roman"/>
      <w:color w:val="auto"/>
      <w:sz w:val="20"/>
      <w:szCs w:val="20"/>
      <w:lang w:val="x-none" w:eastAsia="ar-SA"/>
    </w:rPr>
  </w:style>
  <w:style w:type="paragraph" w:customStyle="1" w:styleId="Contenudetableau">
    <w:name w:val="Contenu de tableau"/>
    <w:basedOn w:val="Normal"/>
    <w:rsid w:val="00CC62DF"/>
    <w:pPr>
      <w:suppressLineNumbers/>
      <w:suppressAutoHyphens/>
      <w:overflowPunct w:val="0"/>
      <w:autoSpaceDE w:val="0"/>
      <w:spacing w:before="60" w:after="60" w:line="360" w:lineRule="auto"/>
      <w:textAlignment w:val="baseline"/>
    </w:pPr>
    <w:rPr>
      <w:rFonts w:eastAsia="Times New Roman" w:cs="Times New Roman"/>
      <w:szCs w:val="20"/>
      <w:lang w:eastAsia="ar-SA"/>
    </w:rPr>
  </w:style>
  <w:style w:type="character" w:styleId="lev">
    <w:name w:val="Strong"/>
    <w:rsid w:val="00CC62DF"/>
    <w:rPr>
      <w:rFonts w:cs="Times New Roman"/>
      <w:b/>
      <w:bCs/>
    </w:rPr>
  </w:style>
  <w:style w:type="table" w:styleId="TableauGrille4-Accentuation2">
    <w:name w:val="Grid Table 4 Accent 2"/>
    <w:basedOn w:val="TableauNormal"/>
    <w:uiPriority w:val="49"/>
    <w:rsid w:val="00CC62DF"/>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TableauGrille1Clair-Accentuation2">
    <w:name w:val="Grid Table 1 Light Accent 2"/>
    <w:basedOn w:val="TableauNormal"/>
    <w:uiPriority w:val="46"/>
    <w:rsid w:val="00CC62DF"/>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styleId="TableauGrille4-Accentuation5">
    <w:name w:val="Grid Table 4 Accent 5"/>
    <w:basedOn w:val="TableauNormal"/>
    <w:uiPriority w:val="49"/>
    <w:rsid w:val="00CC62DF"/>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Grille5Fonc-Accentuation2">
    <w:name w:val="Grid Table 5 Dark Accent 2"/>
    <w:basedOn w:val="TableauNormal"/>
    <w:uiPriority w:val="50"/>
    <w:rsid w:val="00CC62D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TableauGrille5Fonc-Accentuation5">
    <w:name w:val="Grid Table 5 Dark Accent 5"/>
    <w:basedOn w:val="TableauNormal"/>
    <w:uiPriority w:val="50"/>
    <w:rsid w:val="00CC62D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styleId="Mention">
    <w:name w:val="Mention"/>
    <w:basedOn w:val="Policepardfaut"/>
    <w:uiPriority w:val="99"/>
    <w:unhideWhenUsed/>
    <w:rsid w:val="0039720F"/>
    <w:rPr>
      <w:color w:val="2B579A"/>
      <w:shd w:val="clear" w:color="auto" w:fill="E1DFDD"/>
    </w:rPr>
  </w:style>
  <w:style w:type="character" w:customStyle="1" w:styleId="PUCEN1Car">
    <w:name w:val="PUCE N° 1 Car"/>
    <w:basedOn w:val="Policepardfaut"/>
    <w:link w:val="PUCEN1"/>
    <w:locked/>
    <w:rsid w:val="002E7361"/>
    <w:rPr>
      <w:rFonts w:ascii="Arial" w:hAnsi="Arial" w:cs="Arial"/>
    </w:rPr>
  </w:style>
  <w:style w:type="paragraph" w:customStyle="1" w:styleId="PUCEN1">
    <w:name w:val="PUCE N° 1"/>
    <w:basedOn w:val="Normal"/>
    <w:link w:val="PUCEN1Car"/>
    <w:rsid w:val="002E7361"/>
    <w:pPr>
      <w:numPr>
        <w:numId w:val="24"/>
      </w:numPr>
      <w:tabs>
        <w:tab w:val="left" w:pos="284"/>
      </w:tabs>
      <w:overflowPunct w:val="0"/>
      <w:autoSpaceDE w:val="0"/>
      <w:autoSpaceDN w:val="0"/>
      <w:adjustRightInd w:val="0"/>
      <w:spacing w:before="60" w:after="120"/>
    </w:pPr>
    <w:rPr>
      <w:rFonts w:cs="Arial"/>
      <w:sz w:val="22"/>
    </w:rPr>
  </w:style>
  <w:style w:type="paragraph" w:customStyle="1" w:styleId="PUCEN2">
    <w:name w:val="PUCE N° 2"/>
    <w:basedOn w:val="Normal"/>
    <w:rsid w:val="002E7361"/>
    <w:pPr>
      <w:numPr>
        <w:numId w:val="25"/>
      </w:numPr>
      <w:tabs>
        <w:tab w:val="clear" w:pos="360"/>
        <w:tab w:val="left" w:pos="851"/>
      </w:tabs>
      <w:overflowPunct w:val="0"/>
      <w:autoSpaceDE w:val="0"/>
      <w:autoSpaceDN w:val="0"/>
      <w:adjustRightInd w:val="0"/>
      <w:spacing w:before="60" w:after="120"/>
    </w:pPr>
    <w:rPr>
      <w:rFonts w:eastAsia="Times New Roman" w:cs="Times New Roman"/>
      <w:szCs w:val="20"/>
      <w:lang w:eastAsia="fr-FR"/>
    </w:rPr>
  </w:style>
  <w:style w:type="table" w:styleId="Tableausimple1">
    <w:name w:val="Plain Table 1"/>
    <w:basedOn w:val="TableauNormal"/>
    <w:uiPriority w:val="41"/>
    <w:rsid w:val="00B760A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802342">
      <w:bodyDiv w:val="1"/>
      <w:marLeft w:val="0"/>
      <w:marRight w:val="0"/>
      <w:marTop w:val="0"/>
      <w:marBottom w:val="0"/>
      <w:divBdr>
        <w:top w:val="none" w:sz="0" w:space="0" w:color="auto"/>
        <w:left w:val="none" w:sz="0" w:space="0" w:color="auto"/>
        <w:bottom w:val="none" w:sz="0" w:space="0" w:color="auto"/>
        <w:right w:val="none" w:sz="0" w:space="0" w:color="auto"/>
      </w:divBdr>
      <w:divsChild>
        <w:div w:id="21980740">
          <w:marLeft w:val="0"/>
          <w:marRight w:val="0"/>
          <w:marTop w:val="0"/>
          <w:marBottom w:val="0"/>
          <w:divBdr>
            <w:top w:val="none" w:sz="0" w:space="0" w:color="auto"/>
            <w:left w:val="none" w:sz="0" w:space="0" w:color="auto"/>
            <w:bottom w:val="none" w:sz="0" w:space="0" w:color="auto"/>
            <w:right w:val="none" w:sz="0" w:space="0" w:color="auto"/>
          </w:divBdr>
        </w:div>
        <w:div w:id="56170349">
          <w:marLeft w:val="0"/>
          <w:marRight w:val="0"/>
          <w:marTop w:val="0"/>
          <w:marBottom w:val="0"/>
          <w:divBdr>
            <w:top w:val="none" w:sz="0" w:space="0" w:color="auto"/>
            <w:left w:val="none" w:sz="0" w:space="0" w:color="auto"/>
            <w:bottom w:val="none" w:sz="0" w:space="0" w:color="auto"/>
            <w:right w:val="none" w:sz="0" w:space="0" w:color="auto"/>
          </w:divBdr>
        </w:div>
        <w:div w:id="179049862">
          <w:marLeft w:val="0"/>
          <w:marRight w:val="0"/>
          <w:marTop w:val="0"/>
          <w:marBottom w:val="0"/>
          <w:divBdr>
            <w:top w:val="none" w:sz="0" w:space="0" w:color="auto"/>
            <w:left w:val="none" w:sz="0" w:space="0" w:color="auto"/>
            <w:bottom w:val="none" w:sz="0" w:space="0" w:color="auto"/>
            <w:right w:val="none" w:sz="0" w:space="0" w:color="auto"/>
          </w:divBdr>
        </w:div>
        <w:div w:id="297228189">
          <w:marLeft w:val="0"/>
          <w:marRight w:val="0"/>
          <w:marTop w:val="0"/>
          <w:marBottom w:val="0"/>
          <w:divBdr>
            <w:top w:val="none" w:sz="0" w:space="0" w:color="auto"/>
            <w:left w:val="none" w:sz="0" w:space="0" w:color="auto"/>
            <w:bottom w:val="none" w:sz="0" w:space="0" w:color="auto"/>
            <w:right w:val="none" w:sz="0" w:space="0" w:color="auto"/>
          </w:divBdr>
        </w:div>
        <w:div w:id="1052269544">
          <w:marLeft w:val="0"/>
          <w:marRight w:val="0"/>
          <w:marTop w:val="0"/>
          <w:marBottom w:val="0"/>
          <w:divBdr>
            <w:top w:val="none" w:sz="0" w:space="0" w:color="auto"/>
            <w:left w:val="none" w:sz="0" w:space="0" w:color="auto"/>
            <w:bottom w:val="none" w:sz="0" w:space="0" w:color="auto"/>
            <w:right w:val="none" w:sz="0" w:space="0" w:color="auto"/>
          </w:divBdr>
        </w:div>
        <w:div w:id="1167475817">
          <w:marLeft w:val="0"/>
          <w:marRight w:val="0"/>
          <w:marTop w:val="0"/>
          <w:marBottom w:val="0"/>
          <w:divBdr>
            <w:top w:val="none" w:sz="0" w:space="0" w:color="auto"/>
            <w:left w:val="none" w:sz="0" w:space="0" w:color="auto"/>
            <w:bottom w:val="none" w:sz="0" w:space="0" w:color="auto"/>
            <w:right w:val="none" w:sz="0" w:space="0" w:color="auto"/>
          </w:divBdr>
        </w:div>
        <w:div w:id="1215771408">
          <w:marLeft w:val="0"/>
          <w:marRight w:val="0"/>
          <w:marTop w:val="0"/>
          <w:marBottom w:val="0"/>
          <w:divBdr>
            <w:top w:val="none" w:sz="0" w:space="0" w:color="auto"/>
            <w:left w:val="none" w:sz="0" w:space="0" w:color="auto"/>
            <w:bottom w:val="none" w:sz="0" w:space="0" w:color="auto"/>
            <w:right w:val="none" w:sz="0" w:space="0" w:color="auto"/>
          </w:divBdr>
        </w:div>
        <w:div w:id="1937713091">
          <w:marLeft w:val="0"/>
          <w:marRight w:val="0"/>
          <w:marTop w:val="0"/>
          <w:marBottom w:val="0"/>
          <w:divBdr>
            <w:top w:val="none" w:sz="0" w:space="0" w:color="auto"/>
            <w:left w:val="none" w:sz="0" w:space="0" w:color="auto"/>
            <w:bottom w:val="none" w:sz="0" w:space="0" w:color="auto"/>
            <w:right w:val="none" w:sz="0" w:space="0" w:color="auto"/>
          </w:divBdr>
        </w:div>
      </w:divsChild>
    </w:div>
    <w:div w:id="47537605">
      <w:bodyDiv w:val="1"/>
      <w:marLeft w:val="0"/>
      <w:marRight w:val="0"/>
      <w:marTop w:val="0"/>
      <w:marBottom w:val="0"/>
      <w:divBdr>
        <w:top w:val="none" w:sz="0" w:space="0" w:color="auto"/>
        <w:left w:val="none" w:sz="0" w:space="0" w:color="auto"/>
        <w:bottom w:val="none" w:sz="0" w:space="0" w:color="auto"/>
        <w:right w:val="none" w:sz="0" w:space="0" w:color="auto"/>
      </w:divBdr>
    </w:div>
    <w:div w:id="153185316">
      <w:bodyDiv w:val="1"/>
      <w:marLeft w:val="0"/>
      <w:marRight w:val="0"/>
      <w:marTop w:val="0"/>
      <w:marBottom w:val="0"/>
      <w:divBdr>
        <w:top w:val="none" w:sz="0" w:space="0" w:color="auto"/>
        <w:left w:val="none" w:sz="0" w:space="0" w:color="auto"/>
        <w:bottom w:val="none" w:sz="0" w:space="0" w:color="auto"/>
        <w:right w:val="none" w:sz="0" w:space="0" w:color="auto"/>
      </w:divBdr>
    </w:div>
    <w:div w:id="180315236">
      <w:bodyDiv w:val="1"/>
      <w:marLeft w:val="0"/>
      <w:marRight w:val="0"/>
      <w:marTop w:val="0"/>
      <w:marBottom w:val="0"/>
      <w:divBdr>
        <w:top w:val="none" w:sz="0" w:space="0" w:color="auto"/>
        <w:left w:val="none" w:sz="0" w:space="0" w:color="auto"/>
        <w:bottom w:val="none" w:sz="0" w:space="0" w:color="auto"/>
        <w:right w:val="none" w:sz="0" w:space="0" w:color="auto"/>
      </w:divBdr>
      <w:divsChild>
        <w:div w:id="24793948">
          <w:marLeft w:val="0"/>
          <w:marRight w:val="0"/>
          <w:marTop w:val="0"/>
          <w:marBottom w:val="0"/>
          <w:divBdr>
            <w:top w:val="none" w:sz="0" w:space="0" w:color="auto"/>
            <w:left w:val="none" w:sz="0" w:space="0" w:color="auto"/>
            <w:bottom w:val="none" w:sz="0" w:space="0" w:color="auto"/>
            <w:right w:val="none" w:sz="0" w:space="0" w:color="auto"/>
          </w:divBdr>
        </w:div>
        <w:div w:id="1310285571">
          <w:marLeft w:val="0"/>
          <w:marRight w:val="0"/>
          <w:marTop w:val="0"/>
          <w:marBottom w:val="0"/>
          <w:divBdr>
            <w:top w:val="none" w:sz="0" w:space="0" w:color="auto"/>
            <w:left w:val="none" w:sz="0" w:space="0" w:color="auto"/>
            <w:bottom w:val="none" w:sz="0" w:space="0" w:color="auto"/>
            <w:right w:val="none" w:sz="0" w:space="0" w:color="auto"/>
          </w:divBdr>
        </w:div>
        <w:div w:id="1736011038">
          <w:marLeft w:val="0"/>
          <w:marRight w:val="0"/>
          <w:marTop w:val="0"/>
          <w:marBottom w:val="0"/>
          <w:divBdr>
            <w:top w:val="none" w:sz="0" w:space="0" w:color="auto"/>
            <w:left w:val="none" w:sz="0" w:space="0" w:color="auto"/>
            <w:bottom w:val="none" w:sz="0" w:space="0" w:color="auto"/>
            <w:right w:val="none" w:sz="0" w:space="0" w:color="auto"/>
          </w:divBdr>
        </w:div>
      </w:divsChild>
    </w:div>
    <w:div w:id="238760127">
      <w:bodyDiv w:val="1"/>
      <w:marLeft w:val="0"/>
      <w:marRight w:val="0"/>
      <w:marTop w:val="0"/>
      <w:marBottom w:val="0"/>
      <w:divBdr>
        <w:top w:val="none" w:sz="0" w:space="0" w:color="auto"/>
        <w:left w:val="none" w:sz="0" w:space="0" w:color="auto"/>
        <w:bottom w:val="none" w:sz="0" w:space="0" w:color="auto"/>
        <w:right w:val="none" w:sz="0" w:space="0" w:color="auto"/>
      </w:divBdr>
      <w:divsChild>
        <w:div w:id="429081303">
          <w:marLeft w:val="0"/>
          <w:marRight w:val="0"/>
          <w:marTop w:val="0"/>
          <w:marBottom w:val="0"/>
          <w:divBdr>
            <w:top w:val="none" w:sz="0" w:space="0" w:color="auto"/>
            <w:left w:val="none" w:sz="0" w:space="0" w:color="auto"/>
            <w:bottom w:val="none" w:sz="0" w:space="0" w:color="auto"/>
            <w:right w:val="none" w:sz="0" w:space="0" w:color="auto"/>
          </w:divBdr>
        </w:div>
        <w:div w:id="461581192">
          <w:marLeft w:val="0"/>
          <w:marRight w:val="0"/>
          <w:marTop w:val="0"/>
          <w:marBottom w:val="0"/>
          <w:divBdr>
            <w:top w:val="none" w:sz="0" w:space="0" w:color="auto"/>
            <w:left w:val="none" w:sz="0" w:space="0" w:color="auto"/>
            <w:bottom w:val="none" w:sz="0" w:space="0" w:color="auto"/>
            <w:right w:val="none" w:sz="0" w:space="0" w:color="auto"/>
          </w:divBdr>
        </w:div>
        <w:div w:id="814641667">
          <w:marLeft w:val="0"/>
          <w:marRight w:val="0"/>
          <w:marTop w:val="0"/>
          <w:marBottom w:val="0"/>
          <w:divBdr>
            <w:top w:val="none" w:sz="0" w:space="0" w:color="auto"/>
            <w:left w:val="none" w:sz="0" w:space="0" w:color="auto"/>
            <w:bottom w:val="none" w:sz="0" w:space="0" w:color="auto"/>
            <w:right w:val="none" w:sz="0" w:space="0" w:color="auto"/>
          </w:divBdr>
        </w:div>
        <w:div w:id="1059785603">
          <w:marLeft w:val="0"/>
          <w:marRight w:val="0"/>
          <w:marTop w:val="0"/>
          <w:marBottom w:val="0"/>
          <w:divBdr>
            <w:top w:val="none" w:sz="0" w:space="0" w:color="auto"/>
            <w:left w:val="none" w:sz="0" w:space="0" w:color="auto"/>
            <w:bottom w:val="none" w:sz="0" w:space="0" w:color="auto"/>
            <w:right w:val="none" w:sz="0" w:space="0" w:color="auto"/>
          </w:divBdr>
        </w:div>
        <w:div w:id="1153063030">
          <w:marLeft w:val="0"/>
          <w:marRight w:val="0"/>
          <w:marTop w:val="0"/>
          <w:marBottom w:val="0"/>
          <w:divBdr>
            <w:top w:val="none" w:sz="0" w:space="0" w:color="auto"/>
            <w:left w:val="none" w:sz="0" w:space="0" w:color="auto"/>
            <w:bottom w:val="none" w:sz="0" w:space="0" w:color="auto"/>
            <w:right w:val="none" w:sz="0" w:space="0" w:color="auto"/>
          </w:divBdr>
        </w:div>
      </w:divsChild>
    </w:div>
    <w:div w:id="552497030">
      <w:bodyDiv w:val="1"/>
      <w:marLeft w:val="0"/>
      <w:marRight w:val="0"/>
      <w:marTop w:val="0"/>
      <w:marBottom w:val="0"/>
      <w:divBdr>
        <w:top w:val="none" w:sz="0" w:space="0" w:color="auto"/>
        <w:left w:val="none" w:sz="0" w:space="0" w:color="auto"/>
        <w:bottom w:val="none" w:sz="0" w:space="0" w:color="auto"/>
        <w:right w:val="none" w:sz="0" w:space="0" w:color="auto"/>
      </w:divBdr>
      <w:divsChild>
        <w:div w:id="1097209925">
          <w:marLeft w:val="0"/>
          <w:marRight w:val="0"/>
          <w:marTop w:val="0"/>
          <w:marBottom w:val="0"/>
          <w:divBdr>
            <w:top w:val="none" w:sz="0" w:space="0" w:color="auto"/>
            <w:left w:val="none" w:sz="0" w:space="0" w:color="auto"/>
            <w:bottom w:val="none" w:sz="0" w:space="0" w:color="auto"/>
            <w:right w:val="none" w:sz="0" w:space="0" w:color="auto"/>
          </w:divBdr>
        </w:div>
        <w:div w:id="1247499177">
          <w:marLeft w:val="0"/>
          <w:marRight w:val="0"/>
          <w:marTop w:val="0"/>
          <w:marBottom w:val="0"/>
          <w:divBdr>
            <w:top w:val="none" w:sz="0" w:space="0" w:color="auto"/>
            <w:left w:val="none" w:sz="0" w:space="0" w:color="auto"/>
            <w:bottom w:val="none" w:sz="0" w:space="0" w:color="auto"/>
            <w:right w:val="none" w:sz="0" w:space="0" w:color="auto"/>
          </w:divBdr>
          <w:divsChild>
            <w:div w:id="318583763">
              <w:marLeft w:val="0"/>
              <w:marRight w:val="0"/>
              <w:marTop w:val="0"/>
              <w:marBottom w:val="0"/>
              <w:divBdr>
                <w:top w:val="none" w:sz="0" w:space="0" w:color="auto"/>
                <w:left w:val="none" w:sz="0" w:space="0" w:color="auto"/>
                <w:bottom w:val="none" w:sz="0" w:space="0" w:color="auto"/>
                <w:right w:val="none" w:sz="0" w:space="0" w:color="auto"/>
              </w:divBdr>
            </w:div>
            <w:div w:id="477646617">
              <w:marLeft w:val="0"/>
              <w:marRight w:val="0"/>
              <w:marTop w:val="0"/>
              <w:marBottom w:val="0"/>
              <w:divBdr>
                <w:top w:val="none" w:sz="0" w:space="0" w:color="auto"/>
                <w:left w:val="none" w:sz="0" w:space="0" w:color="auto"/>
                <w:bottom w:val="none" w:sz="0" w:space="0" w:color="auto"/>
                <w:right w:val="none" w:sz="0" w:space="0" w:color="auto"/>
              </w:divBdr>
            </w:div>
            <w:div w:id="777334375">
              <w:marLeft w:val="0"/>
              <w:marRight w:val="0"/>
              <w:marTop w:val="0"/>
              <w:marBottom w:val="0"/>
              <w:divBdr>
                <w:top w:val="none" w:sz="0" w:space="0" w:color="auto"/>
                <w:left w:val="none" w:sz="0" w:space="0" w:color="auto"/>
                <w:bottom w:val="none" w:sz="0" w:space="0" w:color="auto"/>
                <w:right w:val="none" w:sz="0" w:space="0" w:color="auto"/>
              </w:divBdr>
            </w:div>
          </w:divsChild>
        </w:div>
        <w:div w:id="1774788128">
          <w:marLeft w:val="0"/>
          <w:marRight w:val="0"/>
          <w:marTop w:val="0"/>
          <w:marBottom w:val="0"/>
          <w:divBdr>
            <w:top w:val="none" w:sz="0" w:space="0" w:color="auto"/>
            <w:left w:val="none" w:sz="0" w:space="0" w:color="auto"/>
            <w:bottom w:val="none" w:sz="0" w:space="0" w:color="auto"/>
            <w:right w:val="none" w:sz="0" w:space="0" w:color="auto"/>
          </w:divBdr>
        </w:div>
      </w:divsChild>
    </w:div>
    <w:div w:id="613368069">
      <w:bodyDiv w:val="1"/>
      <w:marLeft w:val="0"/>
      <w:marRight w:val="0"/>
      <w:marTop w:val="0"/>
      <w:marBottom w:val="0"/>
      <w:divBdr>
        <w:top w:val="none" w:sz="0" w:space="0" w:color="auto"/>
        <w:left w:val="none" w:sz="0" w:space="0" w:color="auto"/>
        <w:bottom w:val="none" w:sz="0" w:space="0" w:color="auto"/>
        <w:right w:val="none" w:sz="0" w:space="0" w:color="auto"/>
      </w:divBdr>
      <w:divsChild>
        <w:div w:id="20667429">
          <w:marLeft w:val="0"/>
          <w:marRight w:val="0"/>
          <w:marTop w:val="0"/>
          <w:marBottom w:val="0"/>
          <w:divBdr>
            <w:top w:val="none" w:sz="0" w:space="0" w:color="auto"/>
            <w:left w:val="none" w:sz="0" w:space="0" w:color="auto"/>
            <w:bottom w:val="none" w:sz="0" w:space="0" w:color="auto"/>
            <w:right w:val="none" w:sz="0" w:space="0" w:color="auto"/>
          </w:divBdr>
        </w:div>
        <w:div w:id="70858125">
          <w:marLeft w:val="0"/>
          <w:marRight w:val="0"/>
          <w:marTop w:val="0"/>
          <w:marBottom w:val="0"/>
          <w:divBdr>
            <w:top w:val="none" w:sz="0" w:space="0" w:color="auto"/>
            <w:left w:val="none" w:sz="0" w:space="0" w:color="auto"/>
            <w:bottom w:val="none" w:sz="0" w:space="0" w:color="auto"/>
            <w:right w:val="none" w:sz="0" w:space="0" w:color="auto"/>
          </w:divBdr>
        </w:div>
        <w:div w:id="79451984">
          <w:marLeft w:val="0"/>
          <w:marRight w:val="0"/>
          <w:marTop w:val="0"/>
          <w:marBottom w:val="0"/>
          <w:divBdr>
            <w:top w:val="none" w:sz="0" w:space="0" w:color="auto"/>
            <w:left w:val="none" w:sz="0" w:space="0" w:color="auto"/>
            <w:bottom w:val="none" w:sz="0" w:space="0" w:color="auto"/>
            <w:right w:val="none" w:sz="0" w:space="0" w:color="auto"/>
          </w:divBdr>
        </w:div>
        <w:div w:id="106506742">
          <w:marLeft w:val="0"/>
          <w:marRight w:val="0"/>
          <w:marTop w:val="0"/>
          <w:marBottom w:val="0"/>
          <w:divBdr>
            <w:top w:val="none" w:sz="0" w:space="0" w:color="auto"/>
            <w:left w:val="none" w:sz="0" w:space="0" w:color="auto"/>
            <w:bottom w:val="none" w:sz="0" w:space="0" w:color="auto"/>
            <w:right w:val="none" w:sz="0" w:space="0" w:color="auto"/>
          </w:divBdr>
        </w:div>
        <w:div w:id="108940809">
          <w:marLeft w:val="0"/>
          <w:marRight w:val="0"/>
          <w:marTop w:val="0"/>
          <w:marBottom w:val="0"/>
          <w:divBdr>
            <w:top w:val="none" w:sz="0" w:space="0" w:color="auto"/>
            <w:left w:val="none" w:sz="0" w:space="0" w:color="auto"/>
            <w:bottom w:val="none" w:sz="0" w:space="0" w:color="auto"/>
            <w:right w:val="none" w:sz="0" w:space="0" w:color="auto"/>
          </w:divBdr>
        </w:div>
        <w:div w:id="116488587">
          <w:marLeft w:val="0"/>
          <w:marRight w:val="0"/>
          <w:marTop w:val="0"/>
          <w:marBottom w:val="0"/>
          <w:divBdr>
            <w:top w:val="none" w:sz="0" w:space="0" w:color="auto"/>
            <w:left w:val="none" w:sz="0" w:space="0" w:color="auto"/>
            <w:bottom w:val="none" w:sz="0" w:space="0" w:color="auto"/>
            <w:right w:val="none" w:sz="0" w:space="0" w:color="auto"/>
          </w:divBdr>
        </w:div>
        <w:div w:id="178398421">
          <w:marLeft w:val="0"/>
          <w:marRight w:val="0"/>
          <w:marTop w:val="0"/>
          <w:marBottom w:val="0"/>
          <w:divBdr>
            <w:top w:val="none" w:sz="0" w:space="0" w:color="auto"/>
            <w:left w:val="none" w:sz="0" w:space="0" w:color="auto"/>
            <w:bottom w:val="none" w:sz="0" w:space="0" w:color="auto"/>
            <w:right w:val="none" w:sz="0" w:space="0" w:color="auto"/>
          </w:divBdr>
        </w:div>
        <w:div w:id="228813185">
          <w:marLeft w:val="0"/>
          <w:marRight w:val="0"/>
          <w:marTop w:val="0"/>
          <w:marBottom w:val="0"/>
          <w:divBdr>
            <w:top w:val="none" w:sz="0" w:space="0" w:color="auto"/>
            <w:left w:val="none" w:sz="0" w:space="0" w:color="auto"/>
            <w:bottom w:val="none" w:sz="0" w:space="0" w:color="auto"/>
            <w:right w:val="none" w:sz="0" w:space="0" w:color="auto"/>
          </w:divBdr>
        </w:div>
        <w:div w:id="242838407">
          <w:marLeft w:val="0"/>
          <w:marRight w:val="0"/>
          <w:marTop w:val="0"/>
          <w:marBottom w:val="0"/>
          <w:divBdr>
            <w:top w:val="none" w:sz="0" w:space="0" w:color="auto"/>
            <w:left w:val="none" w:sz="0" w:space="0" w:color="auto"/>
            <w:bottom w:val="none" w:sz="0" w:space="0" w:color="auto"/>
            <w:right w:val="none" w:sz="0" w:space="0" w:color="auto"/>
          </w:divBdr>
        </w:div>
        <w:div w:id="268658429">
          <w:marLeft w:val="0"/>
          <w:marRight w:val="0"/>
          <w:marTop w:val="0"/>
          <w:marBottom w:val="0"/>
          <w:divBdr>
            <w:top w:val="none" w:sz="0" w:space="0" w:color="auto"/>
            <w:left w:val="none" w:sz="0" w:space="0" w:color="auto"/>
            <w:bottom w:val="none" w:sz="0" w:space="0" w:color="auto"/>
            <w:right w:val="none" w:sz="0" w:space="0" w:color="auto"/>
          </w:divBdr>
        </w:div>
        <w:div w:id="274093248">
          <w:marLeft w:val="0"/>
          <w:marRight w:val="0"/>
          <w:marTop w:val="0"/>
          <w:marBottom w:val="0"/>
          <w:divBdr>
            <w:top w:val="none" w:sz="0" w:space="0" w:color="auto"/>
            <w:left w:val="none" w:sz="0" w:space="0" w:color="auto"/>
            <w:bottom w:val="none" w:sz="0" w:space="0" w:color="auto"/>
            <w:right w:val="none" w:sz="0" w:space="0" w:color="auto"/>
          </w:divBdr>
        </w:div>
        <w:div w:id="287318015">
          <w:marLeft w:val="0"/>
          <w:marRight w:val="0"/>
          <w:marTop w:val="0"/>
          <w:marBottom w:val="0"/>
          <w:divBdr>
            <w:top w:val="none" w:sz="0" w:space="0" w:color="auto"/>
            <w:left w:val="none" w:sz="0" w:space="0" w:color="auto"/>
            <w:bottom w:val="none" w:sz="0" w:space="0" w:color="auto"/>
            <w:right w:val="none" w:sz="0" w:space="0" w:color="auto"/>
          </w:divBdr>
        </w:div>
        <w:div w:id="294722888">
          <w:marLeft w:val="0"/>
          <w:marRight w:val="0"/>
          <w:marTop w:val="0"/>
          <w:marBottom w:val="0"/>
          <w:divBdr>
            <w:top w:val="none" w:sz="0" w:space="0" w:color="auto"/>
            <w:left w:val="none" w:sz="0" w:space="0" w:color="auto"/>
            <w:bottom w:val="none" w:sz="0" w:space="0" w:color="auto"/>
            <w:right w:val="none" w:sz="0" w:space="0" w:color="auto"/>
          </w:divBdr>
        </w:div>
        <w:div w:id="314651987">
          <w:marLeft w:val="0"/>
          <w:marRight w:val="0"/>
          <w:marTop w:val="0"/>
          <w:marBottom w:val="0"/>
          <w:divBdr>
            <w:top w:val="none" w:sz="0" w:space="0" w:color="auto"/>
            <w:left w:val="none" w:sz="0" w:space="0" w:color="auto"/>
            <w:bottom w:val="none" w:sz="0" w:space="0" w:color="auto"/>
            <w:right w:val="none" w:sz="0" w:space="0" w:color="auto"/>
          </w:divBdr>
        </w:div>
        <w:div w:id="337579889">
          <w:marLeft w:val="0"/>
          <w:marRight w:val="0"/>
          <w:marTop w:val="0"/>
          <w:marBottom w:val="0"/>
          <w:divBdr>
            <w:top w:val="none" w:sz="0" w:space="0" w:color="auto"/>
            <w:left w:val="none" w:sz="0" w:space="0" w:color="auto"/>
            <w:bottom w:val="none" w:sz="0" w:space="0" w:color="auto"/>
            <w:right w:val="none" w:sz="0" w:space="0" w:color="auto"/>
          </w:divBdr>
        </w:div>
        <w:div w:id="346834482">
          <w:marLeft w:val="0"/>
          <w:marRight w:val="0"/>
          <w:marTop w:val="0"/>
          <w:marBottom w:val="0"/>
          <w:divBdr>
            <w:top w:val="none" w:sz="0" w:space="0" w:color="auto"/>
            <w:left w:val="none" w:sz="0" w:space="0" w:color="auto"/>
            <w:bottom w:val="none" w:sz="0" w:space="0" w:color="auto"/>
            <w:right w:val="none" w:sz="0" w:space="0" w:color="auto"/>
          </w:divBdr>
        </w:div>
        <w:div w:id="362947522">
          <w:marLeft w:val="0"/>
          <w:marRight w:val="0"/>
          <w:marTop w:val="0"/>
          <w:marBottom w:val="0"/>
          <w:divBdr>
            <w:top w:val="none" w:sz="0" w:space="0" w:color="auto"/>
            <w:left w:val="none" w:sz="0" w:space="0" w:color="auto"/>
            <w:bottom w:val="none" w:sz="0" w:space="0" w:color="auto"/>
            <w:right w:val="none" w:sz="0" w:space="0" w:color="auto"/>
          </w:divBdr>
        </w:div>
        <w:div w:id="382607989">
          <w:marLeft w:val="0"/>
          <w:marRight w:val="0"/>
          <w:marTop w:val="0"/>
          <w:marBottom w:val="0"/>
          <w:divBdr>
            <w:top w:val="none" w:sz="0" w:space="0" w:color="auto"/>
            <w:left w:val="none" w:sz="0" w:space="0" w:color="auto"/>
            <w:bottom w:val="none" w:sz="0" w:space="0" w:color="auto"/>
            <w:right w:val="none" w:sz="0" w:space="0" w:color="auto"/>
          </w:divBdr>
        </w:div>
        <w:div w:id="396781691">
          <w:marLeft w:val="0"/>
          <w:marRight w:val="0"/>
          <w:marTop w:val="0"/>
          <w:marBottom w:val="0"/>
          <w:divBdr>
            <w:top w:val="none" w:sz="0" w:space="0" w:color="auto"/>
            <w:left w:val="none" w:sz="0" w:space="0" w:color="auto"/>
            <w:bottom w:val="none" w:sz="0" w:space="0" w:color="auto"/>
            <w:right w:val="none" w:sz="0" w:space="0" w:color="auto"/>
          </w:divBdr>
        </w:div>
        <w:div w:id="428046648">
          <w:marLeft w:val="0"/>
          <w:marRight w:val="0"/>
          <w:marTop w:val="0"/>
          <w:marBottom w:val="0"/>
          <w:divBdr>
            <w:top w:val="none" w:sz="0" w:space="0" w:color="auto"/>
            <w:left w:val="none" w:sz="0" w:space="0" w:color="auto"/>
            <w:bottom w:val="none" w:sz="0" w:space="0" w:color="auto"/>
            <w:right w:val="none" w:sz="0" w:space="0" w:color="auto"/>
          </w:divBdr>
        </w:div>
        <w:div w:id="462816426">
          <w:marLeft w:val="0"/>
          <w:marRight w:val="0"/>
          <w:marTop w:val="0"/>
          <w:marBottom w:val="0"/>
          <w:divBdr>
            <w:top w:val="none" w:sz="0" w:space="0" w:color="auto"/>
            <w:left w:val="none" w:sz="0" w:space="0" w:color="auto"/>
            <w:bottom w:val="none" w:sz="0" w:space="0" w:color="auto"/>
            <w:right w:val="none" w:sz="0" w:space="0" w:color="auto"/>
          </w:divBdr>
        </w:div>
        <w:div w:id="482937312">
          <w:marLeft w:val="0"/>
          <w:marRight w:val="0"/>
          <w:marTop w:val="0"/>
          <w:marBottom w:val="0"/>
          <w:divBdr>
            <w:top w:val="none" w:sz="0" w:space="0" w:color="auto"/>
            <w:left w:val="none" w:sz="0" w:space="0" w:color="auto"/>
            <w:bottom w:val="none" w:sz="0" w:space="0" w:color="auto"/>
            <w:right w:val="none" w:sz="0" w:space="0" w:color="auto"/>
          </w:divBdr>
        </w:div>
        <w:div w:id="486020144">
          <w:marLeft w:val="0"/>
          <w:marRight w:val="0"/>
          <w:marTop w:val="0"/>
          <w:marBottom w:val="0"/>
          <w:divBdr>
            <w:top w:val="none" w:sz="0" w:space="0" w:color="auto"/>
            <w:left w:val="none" w:sz="0" w:space="0" w:color="auto"/>
            <w:bottom w:val="none" w:sz="0" w:space="0" w:color="auto"/>
            <w:right w:val="none" w:sz="0" w:space="0" w:color="auto"/>
          </w:divBdr>
        </w:div>
        <w:div w:id="488669091">
          <w:marLeft w:val="0"/>
          <w:marRight w:val="0"/>
          <w:marTop w:val="0"/>
          <w:marBottom w:val="0"/>
          <w:divBdr>
            <w:top w:val="none" w:sz="0" w:space="0" w:color="auto"/>
            <w:left w:val="none" w:sz="0" w:space="0" w:color="auto"/>
            <w:bottom w:val="none" w:sz="0" w:space="0" w:color="auto"/>
            <w:right w:val="none" w:sz="0" w:space="0" w:color="auto"/>
          </w:divBdr>
        </w:div>
        <w:div w:id="530800194">
          <w:marLeft w:val="0"/>
          <w:marRight w:val="0"/>
          <w:marTop w:val="0"/>
          <w:marBottom w:val="0"/>
          <w:divBdr>
            <w:top w:val="none" w:sz="0" w:space="0" w:color="auto"/>
            <w:left w:val="none" w:sz="0" w:space="0" w:color="auto"/>
            <w:bottom w:val="none" w:sz="0" w:space="0" w:color="auto"/>
            <w:right w:val="none" w:sz="0" w:space="0" w:color="auto"/>
          </w:divBdr>
        </w:div>
        <w:div w:id="536233450">
          <w:marLeft w:val="0"/>
          <w:marRight w:val="0"/>
          <w:marTop w:val="0"/>
          <w:marBottom w:val="0"/>
          <w:divBdr>
            <w:top w:val="none" w:sz="0" w:space="0" w:color="auto"/>
            <w:left w:val="none" w:sz="0" w:space="0" w:color="auto"/>
            <w:bottom w:val="none" w:sz="0" w:space="0" w:color="auto"/>
            <w:right w:val="none" w:sz="0" w:space="0" w:color="auto"/>
          </w:divBdr>
        </w:div>
        <w:div w:id="555702290">
          <w:marLeft w:val="0"/>
          <w:marRight w:val="0"/>
          <w:marTop w:val="0"/>
          <w:marBottom w:val="0"/>
          <w:divBdr>
            <w:top w:val="none" w:sz="0" w:space="0" w:color="auto"/>
            <w:left w:val="none" w:sz="0" w:space="0" w:color="auto"/>
            <w:bottom w:val="none" w:sz="0" w:space="0" w:color="auto"/>
            <w:right w:val="none" w:sz="0" w:space="0" w:color="auto"/>
          </w:divBdr>
        </w:div>
        <w:div w:id="601718228">
          <w:marLeft w:val="0"/>
          <w:marRight w:val="0"/>
          <w:marTop w:val="0"/>
          <w:marBottom w:val="0"/>
          <w:divBdr>
            <w:top w:val="none" w:sz="0" w:space="0" w:color="auto"/>
            <w:left w:val="none" w:sz="0" w:space="0" w:color="auto"/>
            <w:bottom w:val="none" w:sz="0" w:space="0" w:color="auto"/>
            <w:right w:val="none" w:sz="0" w:space="0" w:color="auto"/>
          </w:divBdr>
        </w:div>
        <w:div w:id="609625016">
          <w:marLeft w:val="0"/>
          <w:marRight w:val="0"/>
          <w:marTop w:val="0"/>
          <w:marBottom w:val="0"/>
          <w:divBdr>
            <w:top w:val="none" w:sz="0" w:space="0" w:color="auto"/>
            <w:left w:val="none" w:sz="0" w:space="0" w:color="auto"/>
            <w:bottom w:val="none" w:sz="0" w:space="0" w:color="auto"/>
            <w:right w:val="none" w:sz="0" w:space="0" w:color="auto"/>
          </w:divBdr>
        </w:div>
        <w:div w:id="619191334">
          <w:marLeft w:val="0"/>
          <w:marRight w:val="0"/>
          <w:marTop w:val="0"/>
          <w:marBottom w:val="0"/>
          <w:divBdr>
            <w:top w:val="none" w:sz="0" w:space="0" w:color="auto"/>
            <w:left w:val="none" w:sz="0" w:space="0" w:color="auto"/>
            <w:bottom w:val="none" w:sz="0" w:space="0" w:color="auto"/>
            <w:right w:val="none" w:sz="0" w:space="0" w:color="auto"/>
          </w:divBdr>
        </w:div>
        <w:div w:id="627126862">
          <w:marLeft w:val="0"/>
          <w:marRight w:val="0"/>
          <w:marTop w:val="0"/>
          <w:marBottom w:val="0"/>
          <w:divBdr>
            <w:top w:val="none" w:sz="0" w:space="0" w:color="auto"/>
            <w:left w:val="none" w:sz="0" w:space="0" w:color="auto"/>
            <w:bottom w:val="none" w:sz="0" w:space="0" w:color="auto"/>
            <w:right w:val="none" w:sz="0" w:space="0" w:color="auto"/>
          </w:divBdr>
        </w:div>
        <w:div w:id="649939169">
          <w:marLeft w:val="0"/>
          <w:marRight w:val="0"/>
          <w:marTop w:val="0"/>
          <w:marBottom w:val="0"/>
          <w:divBdr>
            <w:top w:val="none" w:sz="0" w:space="0" w:color="auto"/>
            <w:left w:val="none" w:sz="0" w:space="0" w:color="auto"/>
            <w:bottom w:val="none" w:sz="0" w:space="0" w:color="auto"/>
            <w:right w:val="none" w:sz="0" w:space="0" w:color="auto"/>
          </w:divBdr>
        </w:div>
        <w:div w:id="668750582">
          <w:marLeft w:val="0"/>
          <w:marRight w:val="0"/>
          <w:marTop w:val="0"/>
          <w:marBottom w:val="0"/>
          <w:divBdr>
            <w:top w:val="none" w:sz="0" w:space="0" w:color="auto"/>
            <w:left w:val="none" w:sz="0" w:space="0" w:color="auto"/>
            <w:bottom w:val="none" w:sz="0" w:space="0" w:color="auto"/>
            <w:right w:val="none" w:sz="0" w:space="0" w:color="auto"/>
          </w:divBdr>
        </w:div>
        <w:div w:id="676888572">
          <w:marLeft w:val="0"/>
          <w:marRight w:val="0"/>
          <w:marTop w:val="0"/>
          <w:marBottom w:val="0"/>
          <w:divBdr>
            <w:top w:val="none" w:sz="0" w:space="0" w:color="auto"/>
            <w:left w:val="none" w:sz="0" w:space="0" w:color="auto"/>
            <w:bottom w:val="none" w:sz="0" w:space="0" w:color="auto"/>
            <w:right w:val="none" w:sz="0" w:space="0" w:color="auto"/>
          </w:divBdr>
        </w:div>
        <w:div w:id="690254681">
          <w:marLeft w:val="0"/>
          <w:marRight w:val="0"/>
          <w:marTop w:val="0"/>
          <w:marBottom w:val="0"/>
          <w:divBdr>
            <w:top w:val="none" w:sz="0" w:space="0" w:color="auto"/>
            <w:left w:val="none" w:sz="0" w:space="0" w:color="auto"/>
            <w:bottom w:val="none" w:sz="0" w:space="0" w:color="auto"/>
            <w:right w:val="none" w:sz="0" w:space="0" w:color="auto"/>
          </w:divBdr>
        </w:div>
        <w:div w:id="737901948">
          <w:marLeft w:val="0"/>
          <w:marRight w:val="0"/>
          <w:marTop w:val="0"/>
          <w:marBottom w:val="0"/>
          <w:divBdr>
            <w:top w:val="none" w:sz="0" w:space="0" w:color="auto"/>
            <w:left w:val="none" w:sz="0" w:space="0" w:color="auto"/>
            <w:bottom w:val="none" w:sz="0" w:space="0" w:color="auto"/>
            <w:right w:val="none" w:sz="0" w:space="0" w:color="auto"/>
          </w:divBdr>
        </w:div>
        <w:div w:id="810053142">
          <w:marLeft w:val="0"/>
          <w:marRight w:val="0"/>
          <w:marTop w:val="0"/>
          <w:marBottom w:val="0"/>
          <w:divBdr>
            <w:top w:val="none" w:sz="0" w:space="0" w:color="auto"/>
            <w:left w:val="none" w:sz="0" w:space="0" w:color="auto"/>
            <w:bottom w:val="none" w:sz="0" w:space="0" w:color="auto"/>
            <w:right w:val="none" w:sz="0" w:space="0" w:color="auto"/>
          </w:divBdr>
        </w:div>
        <w:div w:id="811101278">
          <w:marLeft w:val="0"/>
          <w:marRight w:val="0"/>
          <w:marTop w:val="0"/>
          <w:marBottom w:val="0"/>
          <w:divBdr>
            <w:top w:val="none" w:sz="0" w:space="0" w:color="auto"/>
            <w:left w:val="none" w:sz="0" w:space="0" w:color="auto"/>
            <w:bottom w:val="none" w:sz="0" w:space="0" w:color="auto"/>
            <w:right w:val="none" w:sz="0" w:space="0" w:color="auto"/>
          </w:divBdr>
        </w:div>
        <w:div w:id="826870828">
          <w:marLeft w:val="0"/>
          <w:marRight w:val="0"/>
          <w:marTop w:val="0"/>
          <w:marBottom w:val="0"/>
          <w:divBdr>
            <w:top w:val="none" w:sz="0" w:space="0" w:color="auto"/>
            <w:left w:val="none" w:sz="0" w:space="0" w:color="auto"/>
            <w:bottom w:val="none" w:sz="0" w:space="0" w:color="auto"/>
            <w:right w:val="none" w:sz="0" w:space="0" w:color="auto"/>
          </w:divBdr>
        </w:div>
        <w:div w:id="850417403">
          <w:marLeft w:val="0"/>
          <w:marRight w:val="0"/>
          <w:marTop w:val="0"/>
          <w:marBottom w:val="0"/>
          <w:divBdr>
            <w:top w:val="none" w:sz="0" w:space="0" w:color="auto"/>
            <w:left w:val="none" w:sz="0" w:space="0" w:color="auto"/>
            <w:bottom w:val="none" w:sz="0" w:space="0" w:color="auto"/>
            <w:right w:val="none" w:sz="0" w:space="0" w:color="auto"/>
          </w:divBdr>
        </w:div>
        <w:div w:id="885796979">
          <w:marLeft w:val="0"/>
          <w:marRight w:val="0"/>
          <w:marTop w:val="0"/>
          <w:marBottom w:val="0"/>
          <w:divBdr>
            <w:top w:val="none" w:sz="0" w:space="0" w:color="auto"/>
            <w:left w:val="none" w:sz="0" w:space="0" w:color="auto"/>
            <w:bottom w:val="none" w:sz="0" w:space="0" w:color="auto"/>
            <w:right w:val="none" w:sz="0" w:space="0" w:color="auto"/>
          </w:divBdr>
        </w:div>
        <w:div w:id="929191509">
          <w:marLeft w:val="0"/>
          <w:marRight w:val="0"/>
          <w:marTop w:val="0"/>
          <w:marBottom w:val="0"/>
          <w:divBdr>
            <w:top w:val="none" w:sz="0" w:space="0" w:color="auto"/>
            <w:left w:val="none" w:sz="0" w:space="0" w:color="auto"/>
            <w:bottom w:val="none" w:sz="0" w:space="0" w:color="auto"/>
            <w:right w:val="none" w:sz="0" w:space="0" w:color="auto"/>
          </w:divBdr>
        </w:div>
        <w:div w:id="950160362">
          <w:marLeft w:val="0"/>
          <w:marRight w:val="0"/>
          <w:marTop w:val="0"/>
          <w:marBottom w:val="0"/>
          <w:divBdr>
            <w:top w:val="none" w:sz="0" w:space="0" w:color="auto"/>
            <w:left w:val="none" w:sz="0" w:space="0" w:color="auto"/>
            <w:bottom w:val="none" w:sz="0" w:space="0" w:color="auto"/>
            <w:right w:val="none" w:sz="0" w:space="0" w:color="auto"/>
          </w:divBdr>
        </w:div>
        <w:div w:id="964896552">
          <w:marLeft w:val="0"/>
          <w:marRight w:val="0"/>
          <w:marTop w:val="0"/>
          <w:marBottom w:val="0"/>
          <w:divBdr>
            <w:top w:val="none" w:sz="0" w:space="0" w:color="auto"/>
            <w:left w:val="none" w:sz="0" w:space="0" w:color="auto"/>
            <w:bottom w:val="none" w:sz="0" w:space="0" w:color="auto"/>
            <w:right w:val="none" w:sz="0" w:space="0" w:color="auto"/>
          </w:divBdr>
        </w:div>
        <w:div w:id="967661324">
          <w:marLeft w:val="0"/>
          <w:marRight w:val="0"/>
          <w:marTop w:val="0"/>
          <w:marBottom w:val="0"/>
          <w:divBdr>
            <w:top w:val="none" w:sz="0" w:space="0" w:color="auto"/>
            <w:left w:val="none" w:sz="0" w:space="0" w:color="auto"/>
            <w:bottom w:val="none" w:sz="0" w:space="0" w:color="auto"/>
            <w:right w:val="none" w:sz="0" w:space="0" w:color="auto"/>
          </w:divBdr>
        </w:div>
        <w:div w:id="968896103">
          <w:marLeft w:val="0"/>
          <w:marRight w:val="0"/>
          <w:marTop w:val="0"/>
          <w:marBottom w:val="0"/>
          <w:divBdr>
            <w:top w:val="none" w:sz="0" w:space="0" w:color="auto"/>
            <w:left w:val="none" w:sz="0" w:space="0" w:color="auto"/>
            <w:bottom w:val="none" w:sz="0" w:space="0" w:color="auto"/>
            <w:right w:val="none" w:sz="0" w:space="0" w:color="auto"/>
          </w:divBdr>
        </w:div>
        <w:div w:id="974607007">
          <w:marLeft w:val="0"/>
          <w:marRight w:val="0"/>
          <w:marTop w:val="0"/>
          <w:marBottom w:val="0"/>
          <w:divBdr>
            <w:top w:val="none" w:sz="0" w:space="0" w:color="auto"/>
            <w:left w:val="none" w:sz="0" w:space="0" w:color="auto"/>
            <w:bottom w:val="none" w:sz="0" w:space="0" w:color="auto"/>
            <w:right w:val="none" w:sz="0" w:space="0" w:color="auto"/>
          </w:divBdr>
        </w:div>
        <w:div w:id="988554424">
          <w:marLeft w:val="0"/>
          <w:marRight w:val="0"/>
          <w:marTop w:val="0"/>
          <w:marBottom w:val="0"/>
          <w:divBdr>
            <w:top w:val="none" w:sz="0" w:space="0" w:color="auto"/>
            <w:left w:val="none" w:sz="0" w:space="0" w:color="auto"/>
            <w:bottom w:val="none" w:sz="0" w:space="0" w:color="auto"/>
            <w:right w:val="none" w:sz="0" w:space="0" w:color="auto"/>
          </w:divBdr>
        </w:div>
        <w:div w:id="1011490521">
          <w:marLeft w:val="0"/>
          <w:marRight w:val="0"/>
          <w:marTop w:val="0"/>
          <w:marBottom w:val="0"/>
          <w:divBdr>
            <w:top w:val="none" w:sz="0" w:space="0" w:color="auto"/>
            <w:left w:val="none" w:sz="0" w:space="0" w:color="auto"/>
            <w:bottom w:val="none" w:sz="0" w:space="0" w:color="auto"/>
            <w:right w:val="none" w:sz="0" w:space="0" w:color="auto"/>
          </w:divBdr>
        </w:div>
        <w:div w:id="1059594928">
          <w:marLeft w:val="0"/>
          <w:marRight w:val="0"/>
          <w:marTop w:val="0"/>
          <w:marBottom w:val="0"/>
          <w:divBdr>
            <w:top w:val="none" w:sz="0" w:space="0" w:color="auto"/>
            <w:left w:val="none" w:sz="0" w:space="0" w:color="auto"/>
            <w:bottom w:val="none" w:sz="0" w:space="0" w:color="auto"/>
            <w:right w:val="none" w:sz="0" w:space="0" w:color="auto"/>
          </w:divBdr>
        </w:div>
        <w:div w:id="1062411675">
          <w:marLeft w:val="0"/>
          <w:marRight w:val="0"/>
          <w:marTop w:val="0"/>
          <w:marBottom w:val="0"/>
          <w:divBdr>
            <w:top w:val="none" w:sz="0" w:space="0" w:color="auto"/>
            <w:left w:val="none" w:sz="0" w:space="0" w:color="auto"/>
            <w:bottom w:val="none" w:sz="0" w:space="0" w:color="auto"/>
            <w:right w:val="none" w:sz="0" w:space="0" w:color="auto"/>
          </w:divBdr>
        </w:div>
        <w:div w:id="1089737615">
          <w:marLeft w:val="0"/>
          <w:marRight w:val="0"/>
          <w:marTop w:val="0"/>
          <w:marBottom w:val="0"/>
          <w:divBdr>
            <w:top w:val="none" w:sz="0" w:space="0" w:color="auto"/>
            <w:left w:val="none" w:sz="0" w:space="0" w:color="auto"/>
            <w:bottom w:val="none" w:sz="0" w:space="0" w:color="auto"/>
            <w:right w:val="none" w:sz="0" w:space="0" w:color="auto"/>
          </w:divBdr>
        </w:div>
        <w:div w:id="1092237391">
          <w:marLeft w:val="0"/>
          <w:marRight w:val="0"/>
          <w:marTop w:val="0"/>
          <w:marBottom w:val="0"/>
          <w:divBdr>
            <w:top w:val="none" w:sz="0" w:space="0" w:color="auto"/>
            <w:left w:val="none" w:sz="0" w:space="0" w:color="auto"/>
            <w:bottom w:val="none" w:sz="0" w:space="0" w:color="auto"/>
            <w:right w:val="none" w:sz="0" w:space="0" w:color="auto"/>
          </w:divBdr>
        </w:div>
        <w:div w:id="1120492849">
          <w:marLeft w:val="0"/>
          <w:marRight w:val="0"/>
          <w:marTop w:val="0"/>
          <w:marBottom w:val="0"/>
          <w:divBdr>
            <w:top w:val="none" w:sz="0" w:space="0" w:color="auto"/>
            <w:left w:val="none" w:sz="0" w:space="0" w:color="auto"/>
            <w:bottom w:val="none" w:sz="0" w:space="0" w:color="auto"/>
            <w:right w:val="none" w:sz="0" w:space="0" w:color="auto"/>
          </w:divBdr>
        </w:div>
        <w:div w:id="1121337195">
          <w:marLeft w:val="0"/>
          <w:marRight w:val="0"/>
          <w:marTop w:val="0"/>
          <w:marBottom w:val="0"/>
          <w:divBdr>
            <w:top w:val="none" w:sz="0" w:space="0" w:color="auto"/>
            <w:left w:val="none" w:sz="0" w:space="0" w:color="auto"/>
            <w:bottom w:val="none" w:sz="0" w:space="0" w:color="auto"/>
            <w:right w:val="none" w:sz="0" w:space="0" w:color="auto"/>
          </w:divBdr>
        </w:div>
        <w:div w:id="1128544103">
          <w:marLeft w:val="0"/>
          <w:marRight w:val="0"/>
          <w:marTop w:val="0"/>
          <w:marBottom w:val="0"/>
          <w:divBdr>
            <w:top w:val="none" w:sz="0" w:space="0" w:color="auto"/>
            <w:left w:val="none" w:sz="0" w:space="0" w:color="auto"/>
            <w:bottom w:val="none" w:sz="0" w:space="0" w:color="auto"/>
            <w:right w:val="none" w:sz="0" w:space="0" w:color="auto"/>
          </w:divBdr>
        </w:div>
        <w:div w:id="1187018712">
          <w:marLeft w:val="0"/>
          <w:marRight w:val="0"/>
          <w:marTop w:val="0"/>
          <w:marBottom w:val="0"/>
          <w:divBdr>
            <w:top w:val="none" w:sz="0" w:space="0" w:color="auto"/>
            <w:left w:val="none" w:sz="0" w:space="0" w:color="auto"/>
            <w:bottom w:val="none" w:sz="0" w:space="0" w:color="auto"/>
            <w:right w:val="none" w:sz="0" w:space="0" w:color="auto"/>
          </w:divBdr>
        </w:div>
        <w:div w:id="1193495337">
          <w:marLeft w:val="0"/>
          <w:marRight w:val="0"/>
          <w:marTop w:val="0"/>
          <w:marBottom w:val="0"/>
          <w:divBdr>
            <w:top w:val="none" w:sz="0" w:space="0" w:color="auto"/>
            <w:left w:val="none" w:sz="0" w:space="0" w:color="auto"/>
            <w:bottom w:val="none" w:sz="0" w:space="0" w:color="auto"/>
            <w:right w:val="none" w:sz="0" w:space="0" w:color="auto"/>
          </w:divBdr>
        </w:div>
        <w:div w:id="1197474069">
          <w:marLeft w:val="0"/>
          <w:marRight w:val="0"/>
          <w:marTop w:val="0"/>
          <w:marBottom w:val="0"/>
          <w:divBdr>
            <w:top w:val="none" w:sz="0" w:space="0" w:color="auto"/>
            <w:left w:val="none" w:sz="0" w:space="0" w:color="auto"/>
            <w:bottom w:val="none" w:sz="0" w:space="0" w:color="auto"/>
            <w:right w:val="none" w:sz="0" w:space="0" w:color="auto"/>
          </w:divBdr>
        </w:div>
        <w:div w:id="1199200888">
          <w:marLeft w:val="0"/>
          <w:marRight w:val="0"/>
          <w:marTop w:val="0"/>
          <w:marBottom w:val="0"/>
          <w:divBdr>
            <w:top w:val="none" w:sz="0" w:space="0" w:color="auto"/>
            <w:left w:val="none" w:sz="0" w:space="0" w:color="auto"/>
            <w:bottom w:val="none" w:sz="0" w:space="0" w:color="auto"/>
            <w:right w:val="none" w:sz="0" w:space="0" w:color="auto"/>
          </w:divBdr>
        </w:div>
        <w:div w:id="1234967687">
          <w:marLeft w:val="0"/>
          <w:marRight w:val="0"/>
          <w:marTop w:val="0"/>
          <w:marBottom w:val="0"/>
          <w:divBdr>
            <w:top w:val="none" w:sz="0" w:space="0" w:color="auto"/>
            <w:left w:val="none" w:sz="0" w:space="0" w:color="auto"/>
            <w:bottom w:val="none" w:sz="0" w:space="0" w:color="auto"/>
            <w:right w:val="none" w:sz="0" w:space="0" w:color="auto"/>
          </w:divBdr>
        </w:div>
        <w:div w:id="1245528008">
          <w:marLeft w:val="0"/>
          <w:marRight w:val="0"/>
          <w:marTop w:val="0"/>
          <w:marBottom w:val="0"/>
          <w:divBdr>
            <w:top w:val="none" w:sz="0" w:space="0" w:color="auto"/>
            <w:left w:val="none" w:sz="0" w:space="0" w:color="auto"/>
            <w:bottom w:val="none" w:sz="0" w:space="0" w:color="auto"/>
            <w:right w:val="none" w:sz="0" w:space="0" w:color="auto"/>
          </w:divBdr>
        </w:div>
        <w:div w:id="1318723437">
          <w:marLeft w:val="0"/>
          <w:marRight w:val="0"/>
          <w:marTop w:val="0"/>
          <w:marBottom w:val="0"/>
          <w:divBdr>
            <w:top w:val="none" w:sz="0" w:space="0" w:color="auto"/>
            <w:left w:val="none" w:sz="0" w:space="0" w:color="auto"/>
            <w:bottom w:val="none" w:sz="0" w:space="0" w:color="auto"/>
            <w:right w:val="none" w:sz="0" w:space="0" w:color="auto"/>
          </w:divBdr>
        </w:div>
        <w:div w:id="1321423114">
          <w:marLeft w:val="0"/>
          <w:marRight w:val="0"/>
          <w:marTop w:val="0"/>
          <w:marBottom w:val="0"/>
          <w:divBdr>
            <w:top w:val="none" w:sz="0" w:space="0" w:color="auto"/>
            <w:left w:val="none" w:sz="0" w:space="0" w:color="auto"/>
            <w:bottom w:val="none" w:sz="0" w:space="0" w:color="auto"/>
            <w:right w:val="none" w:sz="0" w:space="0" w:color="auto"/>
          </w:divBdr>
        </w:div>
        <w:div w:id="1328173710">
          <w:marLeft w:val="0"/>
          <w:marRight w:val="0"/>
          <w:marTop w:val="0"/>
          <w:marBottom w:val="0"/>
          <w:divBdr>
            <w:top w:val="none" w:sz="0" w:space="0" w:color="auto"/>
            <w:left w:val="none" w:sz="0" w:space="0" w:color="auto"/>
            <w:bottom w:val="none" w:sz="0" w:space="0" w:color="auto"/>
            <w:right w:val="none" w:sz="0" w:space="0" w:color="auto"/>
          </w:divBdr>
        </w:div>
        <w:div w:id="1328896026">
          <w:marLeft w:val="0"/>
          <w:marRight w:val="0"/>
          <w:marTop w:val="0"/>
          <w:marBottom w:val="0"/>
          <w:divBdr>
            <w:top w:val="none" w:sz="0" w:space="0" w:color="auto"/>
            <w:left w:val="none" w:sz="0" w:space="0" w:color="auto"/>
            <w:bottom w:val="none" w:sz="0" w:space="0" w:color="auto"/>
            <w:right w:val="none" w:sz="0" w:space="0" w:color="auto"/>
          </w:divBdr>
        </w:div>
        <w:div w:id="1334913930">
          <w:marLeft w:val="0"/>
          <w:marRight w:val="0"/>
          <w:marTop w:val="0"/>
          <w:marBottom w:val="0"/>
          <w:divBdr>
            <w:top w:val="none" w:sz="0" w:space="0" w:color="auto"/>
            <w:left w:val="none" w:sz="0" w:space="0" w:color="auto"/>
            <w:bottom w:val="none" w:sz="0" w:space="0" w:color="auto"/>
            <w:right w:val="none" w:sz="0" w:space="0" w:color="auto"/>
          </w:divBdr>
        </w:div>
        <w:div w:id="1351570015">
          <w:marLeft w:val="0"/>
          <w:marRight w:val="0"/>
          <w:marTop w:val="0"/>
          <w:marBottom w:val="0"/>
          <w:divBdr>
            <w:top w:val="none" w:sz="0" w:space="0" w:color="auto"/>
            <w:left w:val="none" w:sz="0" w:space="0" w:color="auto"/>
            <w:bottom w:val="none" w:sz="0" w:space="0" w:color="auto"/>
            <w:right w:val="none" w:sz="0" w:space="0" w:color="auto"/>
          </w:divBdr>
        </w:div>
        <w:div w:id="1361665708">
          <w:marLeft w:val="0"/>
          <w:marRight w:val="0"/>
          <w:marTop w:val="0"/>
          <w:marBottom w:val="0"/>
          <w:divBdr>
            <w:top w:val="none" w:sz="0" w:space="0" w:color="auto"/>
            <w:left w:val="none" w:sz="0" w:space="0" w:color="auto"/>
            <w:bottom w:val="none" w:sz="0" w:space="0" w:color="auto"/>
            <w:right w:val="none" w:sz="0" w:space="0" w:color="auto"/>
          </w:divBdr>
        </w:div>
        <w:div w:id="1377004316">
          <w:marLeft w:val="0"/>
          <w:marRight w:val="0"/>
          <w:marTop w:val="0"/>
          <w:marBottom w:val="0"/>
          <w:divBdr>
            <w:top w:val="none" w:sz="0" w:space="0" w:color="auto"/>
            <w:left w:val="none" w:sz="0" w:space="0" w:color="auto"/>
            <w:bottom w:val="none" w:sz="0" w:space="0" w:color="auto"/>
            <w:right w:val="none" w:sz="0" w:space="0" w:color="auto"/>
          </w:divBdr>
        </w:div>
        <w:div w:id="1383596259">
          <w:marLeft w:val="0"/>
          <w:marRight w:val="0"/>
          <w:marTop w:val="0"/>
          <w:marBottom w:val="0"/>
          <w:divBdr>
            <w:top w:val="none" w:sz="0" w:space="0" w:color="auto"/>
            <w:left w:val="none" w:sz="0" w:space="0" w:color="auto"/>
            <w:bottom w:val="none" w:sz="0" w:space="0" w:color="auto"/>
            <w:right w:val="none" w:sz="0" w:space="0" w:color="auto"/>
          </w:divBdr>
        </w:div>
        <w:div w:id="1388214400">
          <w:marLeft w:val="0"/>
          <w:marRight w:val="0"/>
          <w:marTop w:val="0"/>
          <w:marBottom w:val="0"/>
          <w:divBdr>
            <w:top w:val="none" w:sz="0" w:space="0" w:color="auto"/>
            <w:left w:val="none" w:sz="0" w:space="0" w:color="auto"/>
            <w:bottom w:val="none" w:sz="0" w:space="0" w:color="auto"/>
            <w:right w:val="none" w:sz="0" w:space="0" w:color="auto"/>
          </w:divBdr>
        </w:div>
        <w:div w:id="1390887187">
          <w:marLeft w:val="0"/>
          <w:marRight w:val="0"/>
          <w:marTop w:val="0"/>
          <w:marBottom w:val="0"/>
          <w:divBdr>
            <w:top w:val="none" w:sz="0" w:space="0" w:color="auto"/>
            <w:left w:val="none" w:sz="0" w:space="0" w:color="auto"/>
            <w:bottom w:val="none" w:sz="0" w:space="0" w:color="auto"/>
            <w:right w:val="none" w:sz="0" w:space="0" w:color="auto"/>
          </w:divBdr>
        </w:div>
        <w:div w:id="1398868056">
          <w:marLeft w:val="0"/>
          <w:marRight w:val="0"/>
          <w:marTop w:val="0"/>
          <w:marBottom w:val="0"/>
          <w:divBdr>
            <w:top w:val="none" w:sz="0" w:space="0" w:color="auto"/>
            <w:left w:val="none" w:sz="0" w:space="0" w:color="auto"/>
            <w:bottom w:val="none" w:sz="0" w:space="0" w:color="auto"/>
            <w:right w:val="none" w:sz="0" w:space="0" w:color="auto"/>
          </w:divBdr>
        </w:div>
        <w:div w:id="1401250490">
          <w:marLeft w:val="0"/>
          <w:marRight w:val="0"/>
          <w:marTop w:val="0"/>
          <w:marBottom w:val="0"/>
          <w:divBdr>
            <w:top w:val="none" w:sz="0" w:space="0" w:color="auto"/>
            <w:left w:val="none" w:sz="0" w:space="0" w:color="auto"/>
            <w:bottom w:val="none" w:sz="0" w:space="0" w:color="auto"/>
            <w:right w:val="none" w:sz="0" w:space="0" w:color="auto"/>
          </w:divBdr>
        </w:div>
        <w:div w:id="1405295408">
          <w:marLeft w:val="0"/>
          <w:marRight w:val="0"/>
          <w:marTop w:val="0"/>
          <w:marBottom w:val="0"/>
          <w:divBdr>
            <w:top w:val="none" w:sz="0" w:space="0" w:color="auto"/>
            <w:left w:val="none" w:sz="0" w:space="0" w:color="auto"/>
            <w:bottom w:val="none" w:sz="0" w:space="0" w:color="auto"/>
            <w:right w:val="none" w:sz="0" w:space="0" w:color="auto"/>
          </w:divBdr>
        </w:div>
        <w:div w:id="1407266154">
          <w:marLeft w:val="0"/>
          <w:marRight w:val="0"/>
          <w:marTop w:val="0"/>
          <w:marBottom w:val="0"/>
          <w:divBdr>
            <w:top w:val="none" w:sz="0" w:space="0" w:color="auto"/>
            <w:left w:val="none" w:sz="0" w:space="0" w:color="auto"/>
            <w:bottom w:val="none" w:sz="0" w:space="0" w:color="auto"/>
            <w:right w:val="none" w:sz="0" w:space="0" w:color="auto"/>
          </w:divBdr>
        </w:div>
        <w:div w:id="1433432965">
          <w:marLeft w:val="0"/>
          <w:marRight w:val="0"/>
          <w:marTop w:val="0"/>
          <w:marBottom w:val="0"/>
          <w:divBdr>
            <w:top w:val="none" w:sz="0" w:space="0" w:color="auto"/>
            <w:left w:val="none" w:sz="0" w:space="0" w:color="auto"/>
            <w:bottom w:val="none" w:sz="0" w:space="0" w:color="auto"/>
            <w:right w:val="none" w:sz="0" w:space="0" w:color="auto"/>
          </w:divBdr>
        </w:div>
        <w:div w:id="1439566234">
          <w:marLeft w:val="0"/>
          <w:marRight w:val="0"/>
          <w:marTop w:val="0"/>
          <w:marBottom w:val="0"/>
          <w:divBdr>
            <w:top w:val="none" w:sz="0" w:space="0" w:color="auto"/>
            <w:left w:val="none" w:sz="0" w:space="0" w:color="auto"/>
            <w:bottom w:val="none" w:sz="0" w:space="0" w:color="auto"/>
            <w:right w:val="none" w:sz="0" w:space="0" w:color="auto"/>
          </w:divBdr>
        </w:div>
        <w:div w:id="1465268333">
          <w:marLeft w:val="0"/>
          <w:marRight w:val="0"/>
          <w:marTop w:val="0"/>
          <w:marBottom w:val="0"/>
          <w:divBdr>
            <w:top w:val="none" w:sz="0" w:space="0" w:color="auto"/>
            <w:left w:val="none" w:sz="0" w:space="0" w:color="auto"/>
            <w:bottom w:val="none" w:sz="0" w:space="0" w:color="auto"/>
            <w:right w:val="none" w:sz="0" w:space="0" w:color="auto"/>
          </w:divBdr>
        </w:div>
        <w:div w:id="1477212663">
          <w:marLeft w:val="0"/>
          <w:marRight w:val="0"/>
          <w:marTop w:val="0"/>
          <w:marBottom w:val="0"/>
          <w:divBdr>
            <w:top w:val="none" w:sz="0" w:space="0" w:color="auto"/>
            <w:left w:val="none" w:sz="0" w:space="0" w:color="auto"/>
            <w:bottom w:val="none" w:sz="0" w:space="0" w:color="auto"/>
            <w:right w:val="none" w:sz="0" w:space="0" w:color="auto"/>
          </w:divBdr>
        </w:div>
        <w:div w:id="1478259723">
          <w:marLeft w:val="0"/>
          <w:marRight w:val="0"/>
          <w:marTop w:val="0"/>
          <w:marBottom w:val="0"/>
          <w:divBdr>
            <w:top w:val="none" w:sz="0" w:space="0" w:color="auto"/>
            <w:left w:val="none" w:sz="0" w:space="0" w:color="auto"/>
            <w:bottom w:val="none" w:sz="0" w:space="0" w:color="auto"/>
            <w:right w:val="none" w:sz="0" w:space="0" w:color="auto"/>
          </w:divBdr>
        </w:div>
        <w:div w:id="1492939762">
          <w:marLeft w:val="0"/>
          <w:marRight w:val="0"/>
          <w:marTop w:val="0"/>
          <w:marBottom w:val="0"/>
          <w:divBdr>
            <w:top w:val="none" w:sz="0" w:space="0" w:color="auto"/>
            <w:left w:val="none" w:sz="0" w:space="0" w:color="auto"/>
            <w:bottom w:val="none" w:sz="0" w:space="0" w:color="auto"/>
            <w:right w:val="none" w:sz="0" w:space="0" w:color="auto"/>
          </w:divBdr>
        </w:div>
        <w:div w:id="1544827483">
          <w:marLeft w:val="0"/>
          <w:marRight w:val="0"/>
          <w:marTop w:val="0"/>
          <w:marBottom w:val="0"/>
          <w:divBdr>
            <w:top w:val="none" w:sz="0" w:space="0" w:color="auto"/>
            <w:left w:val="none" w:sz="0" w:space="0" w:color="auto"/>
            <w:bottom w:val="none" w:sz="0" w:space="0" w:color="auto"/>
            <w:right w:val="none" w:sz="0" w:space="0" w:color="auto"/>
          </w:divBdr>
        </w:div>
        <w:div w:id="1563633720">
          <w:marLeft w:val="0"/>
          <w:marRight w:val="0"/>
          <w:marTop w:val="0"/>
          <w:marBottom w:val="0"/>
          <w:divBdr>
            <w:top w:val="none" w:sz="0" w:space="0" w:color="auto"/>
            <w:left w:val="none" w:sz="0" w:space="0" w:color="auto"/>
            <w:bottom w:val="none" w:sz="0" w:space="0" w:color="auto"/>
            <w:right w:val="none" w:sz="0" w:space="0" w:color="auto"/>
          </w:divBdr>
        </w:div>
        <w:div w:id="1565680435">
          <w:marLeft w:val="0"/>
          <w:marRight w:val="0"/>
          <w:marTop w:val="0"/>
          <w:marBottom w:val="0"/>
          <w:divBdr>
            <w:top w:val="none" w:sz="0" w:space="0" w:color="auto"/>
            <w:left w:val="none" w:sz="0" w:space="0" w:color="auto"/>
            <w:bottom w:val="none" w:sz="0" w:space="0" w:color="auto"/>
            <w:right w:val="none" w:sz="0" w:space="0" w:color="auto"/>
          </w:divBdr>
        </w:div>
        <w:div w:id="1573661024">
          <w:marLeft w:val="0"/>
          <w:marRight w:val="0"/>
          <w:marTop w:val="0"/>
          <w:marBottom w:val="0"/>
          <w:divBdr>
            <w:top w:val="none" w:sz="0" w:space="0" w:color="auto"/>
            <w:left w:val="none" w:sz="0" w:space="0" w:color="auto"/>
            <w:bottom w:val="none" w:sz="0" w:space="0" w:color="auto"/>
            <w:right w:val="none" w:sz="0" w:space="0" w:color="auto"/>
          </w:divBdr>
        </w:div>
        <w:div w:id="1580946879">
          <w:marLeft w:val="0"/>
          <w:marRight w:val="0"/>
          <w:marTop w:val="0"/>
          <w:marBottom w:val="0"/>
          <w:divBdr>
            <w:top w:val="none" w:sz="0" w:space="0" w:color="auto"/>
            <w:left w:val="none" w:sz="0" w:space="0" w:color="auto"/>
            <w:bottom w:val="none" w:sz="0" w:space="0" w:color="auto"/>
            <w:right w:val="none" w:sz="0" w:space="0" w:color="auto"/>
          </w:divBdr>
        </w:div>
        <w:div w:id="1598635991">
          <w:marLeft w:val="0"/>
          <w:marRight w:val="0"/>
          <w:marTop w:val="0"/>
          <w:marBottom w:val="0"/>
          <w:divBdr>
            <w:top w:val="none" w:sz="0" w:space="0" w:color="auto"/>
            <w:left w:val="none" w:sz="0" w:space="0" w:color="auto"/>
            <w:bottom w:val="none" w:sz="0" w:space="0" w:color="auto"/>
            <w:right w:val="none" w:sz="0" w:space="0" w:color="auto"/>
          </w:divBdr>
        </w:div>
        <w:div w:id="1636988815">
          <w:marLeft w:val="0"/>
          <w:marRight w:val="0"/>
          <w:marTop w:val="0"/>
          <w:marBottom w:val="0"/>
          <w:divBdr>
            <w:top w:val="none" w:sz="0" w:space="0" w:color="auto"/>
            <w:left w:val="none" w:sz="0" w:space="0" w:color="auto"/>
            <w:bottom w:val="none" w:sz="0" w:space="0" w:color="auto"/>
            <w:right w:val="none" w:sz="0" w:space="0" w:color="auto"/>
          </w:divBdr>
        </w:div>
        <w:div w:id="1654137291">
          <w:marLeft w:val="0"/>
          <w:marRight w:val="0"/>
          <w:marTop w:val="0"/>
          <w:marBottom w:val="0"/>
          <w:divBdr>
            <w:top w:val="none" w:sz="0" w:space="0" w:color="auto"/>
            <w:left w:val="none" w:sz="0" w:space="0" w:color="auto"/>
            <w:bottom w:val="none" w:sz="0" w:space="0" w:color="auto"/>
            <w:right w:val="none" w:sz="0" w:space="0" w:color="auto"/>
          </w:divBdr>
        </w:div>
        <w:div w:id="1673677710">
          <w:marLeft w:val="0"/>
          <w:marRight w:val="0"/>
          <w:marTop w:val="0"/>
          <w:marBottom w:val="0"/>
          <w:divBdr>
            <w:top w:val="none" w:sz="0" w:space="0" w:color="auto"/>
            <w:left w:val="none" w:sz="0" w:space="0" w:color="auto"/>
            <w:bottom w:val="none" w:sz="0" w:space="0" w:color="auto"/>
            <w:right w:val="none" w:sz="0" w:space="0" w:color="auto"/>
          </w:divBdr>
        </w:div>
        <w:div w:id="1676030490">
          <w:marLeft w:val="0"/>
          <w:marRight w:val="0"/>
          <w:marTop w:val="0"/>
          <w:marBottom w:val="0"/>
          <w:divBdr>
            <w:top w:val="none" w:sz="0" w:space="0" w:color="auto"/>
            <w:left w:val="none" w:sz="0" w:space="0" w:color="auto"/>
            <w:bottom w:val="none" w:sz="0" w:space="0" w:color="auto"/>
            <w:right w:val="none" w:sz="0" w:space="0" w:color="auto"/>
          </w:divBdr>
        </w:div>
        <w:div w:id="1688797713">
          <w:marLeft w:val="0"/>
          <w:marRight w:val="0"/>
          <w:marTop w:val="0"/>
          <w:marBottom w:val="0"/>
          <w:divBdr>
            <w:top w:val="none" w:sz="0" w:space="0" w:color="auto"/>
            <w:left w:val="none" w:sz="0" w:space="0" w:color="auto"/>
            <w:bottom w:val="none" w:sz="0" w:space="0" w:color="auto"/>
            <w:right w:val="none" w:sz="0" w:space="0" w:color="auto"/>
          </w:divBdr>
        </w:div>
        <w:div w:id="1728139770">
          <w:marLeft w:val="0"/>
          <w:marRight w:val="0"/>
          <w:marTop w:val="0"/>
          <w:marBottom w:val="0"/>
          <w:divBdr>
            <w:top w:val="none" w:sz="0" w:space="0" w:color="auto"/>
            <w:left w:val="none" w:sz="0" w:space="0" w:color="auto"/>
            <w:bottom w:val="none" w:sz="0" w:space="0" w:color="auto"/>
            <w:right w:val="none" w:sz="0" w:space="0" w:color="auto"/>
          </w:divBdr>
        </w:div>
        <w:div w:id="1744718083">
          <w:marLeft w:val="0"/>
          <w:marRight w:val="0"/>
          <w:marTop w:val="0"/>
          <w:marBottom w:val="0"/>
          <w:divBdr>
            <w:top w:val="none" w:sz="0" w:space="0" w:color="auto"/>
            <w:left w:val="none" w:sz="0" w:space="0" w:color="auto"/>
            <w:bottom w:val="none" w:sz="0" w:space="0" w:color="auto"/>
            <w:right w:val="none" w:sz="0" w:space="0" w:color="auto"/>
          </w:divBdr>
        </w:div>
        <w:div w:id="1758667994">
          <w:marLeft w:val="0"/>
          <w:marRight w:val="0"/>
          <w:marTop w:val="0"/>
          <w:marBottom w:val="0"/>
          <w:divBdr>
            <w:top w:val="none" w:sz="0" w:space="0" w:color="auto"/>
            <w:left w:val="none" w:sz="0" w:space="0" w:color="auto"/>
            <w:bottom w:val="none" w:sz="0" w:space="0" w:color="auto"/>
            <w:right w:val="none" w:sz="0" w:space="0" w:color="auto"/>
          </w:divBdr>
        </w:div>
        <w:div w:id="1778868178">
          <w:marLeft w:val="0"/>
          <w:marRight w:val="0"/>
          <w:marTop w:val="0"/>
          <w:marBottom w:val="0"/>
          <w:divBdr>
            <w:top w:val="none" w:sz="0" w:space="0" w:color="auto"/>
            <w:left w:val="none" w:sz="0" w:space="0" w:color="auto"/>
            <w:bottom w:val="none" w:sz="0" w:space="0" w:color="auto"/>
            <w:right w:val="none" w:sz="0" w:space="0" w:color="auto"/>
          </w:divBdr>
        </w:div>
        <w:div w:id="1801462025">
          <w:marLeft w:val="0"/>
          <w:marRight w:val="0"/>
          <w:marTop w:val="0"/>
          <w:marBottom w:val="0"/>
          <w:divBdr>
            <w:top w:val="none" w:sz="0" w:space="0" w:color="auto"/>
            <w:left w:val="none" w:sz="0" w:space="0" w:color="auto"/>
            <w:bottom w:val="none" w:sz="0" w:space="0" w:color="auto"/>
            <w:right w:val="none" w:sz="0" w:space="0" w:color="auto"/>
          </w:divBdr>
        </w:div>
        <w:div w:id="1835416734">
          <w:marLeft w:val="0"/>
          <w:marRight w:val="0"/>
          <w:marTop w:val="0"/>
          <w:marBottom w:val="0"/>
          <w:divBdr>
            <w:top w:val="none" w:sz="0" w:space="0" w:color="auto"/>
            <w:left w:val="none" w:sz="0" w:space="0" w:color="auto"/>
            <w:bottom w:val="none" w:sz="0" w:space="0" w:color="auto"/>
            <w:right w:val="none" w:sz="0" w:space="0" w:color="auto"/>
          </w:divBdr>
        </w:div>
        <w:div w:id="1842815900">
          <w:marLeft w:val="0"/>
          <w:marRight w:val="0"/>
          <w:marTop w:val="0"/>
          <w:marBottom w:val="0"/>
          <w:divBdr>
            <w:top w:val="none" w:sz="0" w:space="0" w:color="auto"/>
            <w:left w:val="none" w:sz="0" w:space="0" w:color="auto"/>
            <w:bottom w:val="none" w:sz="0" w:space="0" w:color="auto"/>
            <w:right w:val="none" w:sz="0" w:space="0" w:color="auto"/>
          </w:divBdr>
        </w:div>
        <w:div w:id="1891842348">
          <w:marLeft w:val="0"/>
          <w:marRight w:val="0"/>
          <w:marTop w:val="0"/>
          <w:marBottom w:val="0"/>
          <w:divBdr>
            <w:top w:val="none" w:sz="0" w:space="0" w:color="auto"/>
            <w:left w:val="none" w:sz="0" w:space="0" w:color="auto"/>
            <w:bottom w:val="none" w:sz="0" w:space="0" w:color="auto"/>
            <w:right w:val="none" w:sz="0" w:space="0" w:color="auto"/>
          </w:divBdr>
        </w:div>
        <w:div w:id="1896965579">
          <w:marLeft w:val="0"/>
          <w:marRight w:val="0"/>
          <w:marTop w:val="0"/>
          <w:marBottom w:val="0"/>
          <w:divBdr>
            <w:top w:val="none" w:sz="0" w:space="0" w:color="auto"/>
            <w:left w:val="none" w:sz="0" w:space="0" w:color="auto"/>
            <w:bottom w:val="none" w:sz="0" w:space="0" w:color="auto"/>
            <w:right w:val="none" w:sz="0" w:space="0" w:color="auto"/>
          </w:divBdr>
        </w:div>
        <w:div w:id="1900894013">
          <w:marLeft w:val="0"/>
          <w:marRight w:val="0"/>
          <w:marTop w:val="0"/>
          <w:marBottom w:val="0"/>
          <w:divBdr>
            <w:top w:val="none" w:sz="0" w:space="0" w:color="auto"/>
            <w:left w:val="none" w:sz="0" w:space="0" w:color="auto"/>
            <w:bottom w:val="none" w:sz="0" w:space="0" w:color="auto"/>
            <w:right w:val="none" w:sz="0" w:space="0" w:color="auto"/>
          </w:divBdr>
        </w:div>
        <w:div w:id="1919244817">
          <w:marLeft w:val="0"/>
          <w:marRight w:val="0"/>
          <w:marTop w:val="0"/>
          <w:marBottom w:val="0"/>
          <w:divBdr>
            <w:top w:val="none" w:sz="0" w:space="0" w:color="auto"/>
            <w:left w:val="none" w:sz="0" w:space="0" w:color="auto"/>
            <w:bottom w:val="none" w:sz="0" w:space="0" w:color="auto"/>
            <w:right w:val="none" w:sz="0" w:space="0" w:color="auto"/>
          </w:divBdr>
        </w:div>
        <w:div w:id="1932734575">
          <w:marLeft w:val="0"/>
          <w:marRight w:val="0"/>
          <w:marTop w:val="0"/>
          <w:marBottom w:val="0"/>
          <w:divBdr>
            <w:top w:val="none" w:sz="0" w:space="0" w:color="auto"/>
            <w:left w:val="none" w:sz="0" w:space="0" w:color="auto"/>
            <w:bottom w:val="none" w:sz="0" w:space="0" w:color="auto"/>
            <w:right w:val="none" w:sz="0" w:space="0" w:color="auto"/>
          </w:divBdr>
        </w:div>
        <w:div w:id="1935240969">
          <w:marLeft w:val="0"/>
          <w:marRight w:val="0"/>
          <w:marTop w:val="0"/>
          <w:marBottom w:val="0"/>
          <w:divBdr>
            <w:top w:val="none" w:sz="0" w:space="0" w:color="auto"/>
            <w:left w:val="none" w:sz="0" w:space="0" w:color="auto"/>
            <w:bottom w:val="none" w:sz="0" w:space="0" w:color="auto"/>
            <w:right w:val="none" w:sz="0" w:space="0" w:color="auto"/>
          </w:divBdr>
        </w:div>
        <w:div w:id="1936669453">
          <w:marLeft w:val="0"/>
          <w:marRight w:val="0"/>
          <w:marTop w:val="0"/>
          <w:marBottom w:val="0"/>
          <w:divBdr>
            <w:top w:val="none" w:sz="0" w:space="0" w:color="auto"/>
            <w:left w:val="none" w:sz="0" w:space="0" w:color="auto"/>
            <w:bottom w:val="none" w:sz="0" w:space="0" w:color="auto"/>
            <w:right w:val="none" w:sz="0" w:space="0" w:color="auto"/>
          </w:divBdr>
        </w:div>
        <w:div w:id="1958290209">
          <w:marLeft w:val="0"/>
          <w:marRight w:val="0"/>
          <w:marTop w:val="0"/>
          <w:marBottom w:val="0"/>
          <w:divBdr>
            <w:top w:val="none" w:sz="0" w:space="0" w:color="auto"/>
            <w:left w:val="none" w:sz="0" w:space="0" w:color="auto"/>
            <w:bottom w:val="none" w:sz="0" w:space="0" w:color="auto"/>
            <w:right w:val="none" w:sz="0" w:space="0" w:color="auto"/>
          </w:divBdr>
        </w:div>
        <w:div w:id="1981881566">
          <w:marLeft w:val="0"/>
          <w:marRight w:val="0"/>
          <w:marTop w:val="0"/>
          <w:marBottom w:val="0"/>
          <w:divBdr>
            <w:top w:val="none" w:sz="0" w:space="0" w:color="auto"/>
            <w:left w:val="none" w:sz="0" w:space="0" w:color="auto"/>
            <w:bottom w:val="none" w:sz="0" w:space="0" w:color="auto"/>
            <w:right w:val="none" w:sz="0" w:space="0" w:color="auto"/>
          </w:divBdr>
        </w:div>
        <w:div w:id="1982491485">
          <w:marLeft w:val="0"/>
          <w:marRight w:val="0"/>
          <w:marTop w:val="0"/>
          <w:marBottom w:val="0"/>
          <w:divBdr>
            <w:top w:val="none" w:sz="0" w:space="0" w:color="auto"/>
            <w:left w:val="none" w:sz="0" w:space="0" w:color="auto"/>
            <w:bottom w:val="none" w:sz="0" w:space="0" w:color="auto"/>
            <w:right w:val="none" w:sz="0" w:space="0" w:color="auto"/>
          </w:divBdr>
        </w:div>
        <w:div w:id="1995642070">
          <w:marLeft w:val="0"/>
          <w:marRight w:val="0"/>
          <w:marTop w:val="0"/>
          <w:marBottom w:val="0"/>
          <w:divBdr>
            <w:top w:val="none" w:sz="0" w:space="0" w:color="auto"/>
            <w:left w:val="none" w:sz="0" w:space="0" w:color="auto"/>
            <w:bottom w:val="none" w:sz="0" w:space="0" w:color="auto"/>
            <w:right w:val="none" w:sz="0" w:space="0" w:color="auto"/>
          </w:divBdr>
        </w:div>
        <w:div w:id="1996184921">
          <w:marLeft w:val="0"/>
          <w:marRight w:val="0"/>
          <w:marTop w:val="0"/>
          <w:marBottom w:val="0"/>
          <w:divBdr>
            <w:top w:val="none" w:sz="0" w:space="0" w:color="auto"/>
            <w:left w:val="none" w:sz="0" w:space="0" w:color="auto"/>
            <w:bottom w:val="none" w:sz="0" w:space="0" w:color="auto"/>
            <w:right w:val="none" w:sz="0" w:space="0" w:color="auto"/>
          </w:divBdr>
        </w:div>
        <w:div w:id="2030796155">
          <w:marLeft w:val="0"/>
          <w:marRight w:val="0"/>
          <w:marTop w:val="0"/>
          <w:marBottom w:val="0"/>
          <w:divBdr>
            <w:top w:val="none" w:sz="0" w:space="0" w:color="auto"/>
            <w:left w:val="none" w:sz="0" w:space="0" w:color="auto"/>
            <w:bottom w:val="none" w:sz="0" w:space="0" w:color="auto"/>
            <w:right w:val="none" w:sz="0" w:space="0" w:color="auto"/>
          </w:divBdr>
        </w:div>
        <w:div w:id="2052799882">
          <w:marLeft w:val="0"/>
          <w:marRight w:val="0"/>
          <w:marTop w:val="0"/>
          <w:marBottom w:val="0"/>
          <w:divBdr>
            <w:top w:val="none" w:sz="0" w:space="0" w:color="auto"/>
            <w:left w:val="none" w:sz="0" w:space="0" w:color="auto"/>
            <w:bottom w:val="none" w:sz="0" w:space="0" w:color="auto"/>
            <w:right w:val="none" w:sz="0" w:space="0" w:color="auto"/>
          </w:divBdr>
        </w:div>
        <w:div w:id="2086756513">
          <w:marLeft w:val="0"/>
          <w:marRight w:val="0"/>
          <w:marTop w:val="0"/>
          <w:marBottom w:val="0"/>
          <w:divBdr>
            <w:top w:val="none" w:sz="0" w:space="0" w:color="auto"/>
            <w:left w:val="none" w:sz="0" w:space="0" w:color="auto"/>
            <w:bottom w:val="none" w:sz="0" w:space="0" w:color="auto"/>
            <w:right w:val="none" w:sz="0" w:space="0" w:color="auto"/>
          </w:divBdr>
        </w:div>
        <w:div w:id="2098166865">
          <w:marLeft w:val="0"/>
          <w:marRight w:val="0"/>
          <w:marTop w:val="0"/>
          <w:marBottom w:val="0"/>
          <w:divBdr>
            <w:top w:val="none" w:sz="0" w:space="0" w:color="auto"/>
            <w:left w:val="none" w:sz="0" w:space="0" w:color="auto"/>
            <w:bottom w:val="none" w:sz="0" w:space="0" w:color="auto"/>
            <w:right w:val="none" w:sz="0" w:space="0" w:color="auto"/>
          </w:divBdr>
        </w:div>
        <w:div w:id="2117404466">
          <w:marLeft w:val="0"/>
          <w:marRight w:val="0"/>
          <w:marTop w:val="0"/>
          <w:marBottom w:val="0"/>
          <w:divBdr>
            <w:top w:val="none" w:sz="0" w:space="0" w:color="auto"/>
            <w:left w:val="none" w:sz="0" w:space="0" w:color="auto"/>
            <w:bottom w:val="none" w:sz="0" w:space="0" w:color="auto"/>
            <w:right w:val="none" w:sz="0" w:space="0" w:color="auto"/>
          </w:divBdr>
        </w:div>
      </w:divsChild>
    </w:div>
    <w:div w:id="694892576">
      <w:bodyDiv w:val="1"/>
      <w:marLeft w:val="0"/>
      <w:marRight w:val="0"/>
      <w:marTop w:val="0"/>
      <w:marBottom w:val="0"/>
      <w:divBdr>
        <w:top w:val="none" w:sz="0" w:space="0" w:color="auto"/>
        <w:left w:val="none" w:sz="0" w:space="0" w:color="auto"/>
        <w:bottom w:val="none" w:sz="0" w:space="0" w:color="auto"/>
        <w:right w:val="none" w:sz="0" w:space="0" w:color="auto"/>
      </w:divBdr>
      <w:divsChild>
        <w:div w:id="129790845">
          <w:marLeft w:val="0"/>
          <w:marRight w:val="0"/>
          <w:marTop w:val="0"/>
          <w:marBottom w:val="0"/>
          <w:divBdr>
            <w:top w:val="none" w:sz="0" w:space="0" w:color="auto"/>
            <w:left w:val="none" w:sz="0" w:space="0" w:color="auto"/>
            <w:bottom w:val="none" w:sz="0" w:space="0" w:color="auto"/>
            <w:right w:val="none" w:sz="0" w:space="0" w:color="auto"/>
          </w:divBdr>
        </w:div>
        <w:div w:id="618952070">
          <w:marLeft w:val="0"/>
          <w:marRight w:val="0"/>
          <w:marTop w:val="0"/>
          <w:marBottom w:val="0"/>
          <w:divBdr>
            <w:top w:val="none" w:sz="0" w:space="0" w:color="auto"/>
            <w:left w:val="none" w:sz="0" w:space="0" w:color="auto"/>
            <w:bottom w:val="none" w:sz="0" w:space="0" w:color="auto"/>
            <w:right w:val="none" w:sz="0" w:space="0" w:color="auto"/>
          </w:divBdr>
        </w:div>
        <w:div w:id="814492763">
          <w:marLeft w:val="0"/>
          <w:marRight w:val="0"/>
          <w:marTop w:val="0"/>
          <w:marBottom w:val="0"/>
          <w:divBdr>
            <w:top w:val="none" w:sz="0" w:space="0" w:color="auto"/>
            <w:left w:val="none" w:sz="0" w:space="0" w:color="auto"/>
            <w:bottom w:val="none" w:sz="0" w:space="0" w:color="auto"/>
            <w:right w:val="none" w:sz="0" w:space="0" w:color="auto"/>
          </w:divBdr>
        </w:div>
        <w:div w:id="897664752">
          <w:marLeft w:val="0"/>
          <w:marRight w:val="0"/>
          <w:marTop w:val="0"/>
          <w:marBottom w:val="0"/>
          <w:divBdr>
            <w:top w:val="none" w:sz="0" w:space="0" w:color="auto"/>
            <w:left w:val="none" w:sz="0" w:space="0" w:color="auto"/>
            <w:bottom w:val="none" w:sz="0" w:space="0" w:color="auto"/>
            <w:right w:val="none" w:sz="0" w:space="0" w:color="auto"/>
          </w:divBdr>
        </w:div>
      </w:divsChild>
    </w:div>
    <w:div w:id="696347541">
      <w:bodyDiv w:val="1"/>
      <w:marLeft w:val="0"/>
      <w:marRight w:val="0"/>
      <w:marTop w:val="0"/>
      <w:marBottom w:val="0"/>
      <w:divBdr>
        <w:top w:val="none" w:sz="0" w:space="0" w:color="auto"/>
        <w:left w:val="none" w:sz="0" w:space="0" w:color="auto"/>
        <w:bottom w:val="none" w:sz="0" w:space="0" w:color="auto"/>
        <w:right w:val="none" w:sz="0" w:space="0" w:color="auto"/>
      </w:divBdr>
      <w:divsChild>
        <w:div w:id="142815453">
          <w:marLeft w:val="0"/>
          <w:marRight w:val="0"/>
          <w:marTop w:val="0"/>
          <w:marBottom w:val="0"/>
          <w:divBdr>
            <w:top w:val="none" w:sz="0" w:space="0" w:color="auto"/>
            <w:left w:val="none" w:sz="0" w:space="0" w:color="auto"/>
            <w:bottom w:val="none" w:sz="0" w:space="0" w:color="auto"/>
            <w:right w:val="none" w:sz="0" w:space="0" w:color="auto"/>
          </w:divBdr>
          <w:divsChild>
            <w:div w:id="1049231666">
              <w:marLeft w:val="0"/>
              <w:marRight w:val="0"/>
              <w:marTop w:val="0"/>
              <w:marBottom w:val="0"/>
              <w:divBdr>
                <w:top w:val="none" w:sz="0" w:space="0" w:color="auto"/>
                <w:left w:val="none" w:sz="0" w:space="0" w:color="auto"/>
                <w:bottom w:val="none" w:sz="0" w:space="0" w:color="auto"/>
                <w:right w:val="none" w:sz="0" w:space="0" w:color="auto"/>
              </w:divBdr>
            </w:div>
            <w:div w:id="1764448576">
              <w:marLeft w:val="0"/>
              <w:marRight w:val="0"/>
              <w:marTop w:val="0"/>
              <w:marBottom w:val="0"/>
              <w:divBdr>
                <w:top w:val="none" w:sz="0" w:space="0" w:color="auto"/>
                <w:left w:val="none" w:sz="0" w:space="0" w:color="auto"/>
                <w:bottom w:val="none" w:sz="0" w:space="0" w:color="auto"/>
                <w:right w:val="none" w:sz="0" w:space="0" w:color="auto"/>
              </w:divBdr>
            </w:div>
          </w:divsChild>
        </w:div>
        <w:div w:id="1109351056">
          <w:marLeft w:val="0"/>
          <w:marRight w:val="0"/>
          <w:marTop w:val="0"/>
          <w:marBottom w:val="0"/>
          <w:divBdr>
            <w:top w:val="none" w:sz="0" w:space="0" w:color="auto"/>
            <w:left w:val="none" w:sz="0" w:space="0" w:color="auto"/>
            <w:bottom w:val="none" w:sz="0" w:space="0" w:color="auto"/>
            <w:right w:val="none" w:sz="0" w:space="0" w:color="auto"/>
          </w:divBdr>
          <w:divsChild>
            <w:div w:id="211893056">
              <w:marLeft w:val="0"/>
              <w:marRight w:val="0"/>
              <w:marTop w:val="0"/>
              <w:marBottom w:val="0"/>
              <w:divBdr>
                <w:top w:val="none" w:sz="0" w:space="0" w:color="auto"/>
                <w:left w:val="none" w:sz="0" w:space="0" w:color="auto"/>
                <w:bottom w:val="none" w:sz="0" w:space="0" w:color="auto"/>
                <w:right w:val="none" w:sz="0" w:space="0" w:color="auto"/>
              </w:divBdr>
            </w:div>
            <w:div w:id="1655528912">
              <w:marLeft w:val="0"/>
              <w:marRight w:val="0"/>
              <w:marTop w:val="0"/>
              <w:marBottom w:val="0"/>
              <w:divBdr>
                <w:top w:val="none" w:sz="0" w:space="0" w:color="auto"/>
                <w:left w:val="none" w:sz="0" w:space="0" w:color="auto"/>
                <w:bottom w:val="none" w:sz="0" w:space="0" w:color="auto"/>
                <w:right w:val="none" w:sz="0" w:space="0" w:color="auto"/>
              </w:divBdr>
            </w:div>
            <w:div w:id="174510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6459676">
      <w:bodyDiv w:val="1"/>
      <w:marLeft w:val="0"/>
      <w:marRight w:val="0"/>
      <w:marTop w:val="0"/>
      <w:marBottom w:val="0"/>
      <w:divBdr>
        <w:top w:val="none" w:sz="0" w:space="0" w:color="auto"/>
        <w:left w:val="none" w:sz="0" w:space="0" w:color="auto"/>
        <w:bottom w:val="none" w:sz="0" w:space="0" w:color="auto"/>
        <w:right w:val="none" w:sz="0" w:space="0" w:color="auto"/>
      </w:divBdr>
    </w:div>
    <w:div w:id="854997602">
      <w:bodyDiv w:val="1"/>
      <w:marLeft w:val="0"/>
      <w:marRight w:val="0"/>
      <w:marTop w:val="0"/>
      <w:marBottom w:val="0"/>
      <w:divBdr>
        <w:top w:val="none" w:sz="0" w:space="0" w:color="auto"/>
        <w:left w:val="none" w:sz="0" w:space="0" w:color="auto"/>
        <w:bottom w:val="none" w:sz="0" w:space="0" w:color="auto"/>
        <w:right w:val="none" w:sz="0" w:space="0" w:color="auto"/>
      </w:divBdr>
      <w:divsChild>
        <w:div w:id="1025715339">
          <w:marLeft w:val="288"/>
          <w:marRight w:val="0"/>
          <w:marTop w:val="40"/>
          <w:marBottom w:val="0"/>
          <w:divBdr>
            <w:top w:val="none" w:sz="0" w:space="0" w:color="auto"/>
            <w:left w:val="none" w:sz="0" w:space="0" w:color="auto"/>
            <w:bottom w:val="none" w:sz="0" w:space="0" w:color="auto"/>
            <w:right w:val="none" w:sz="0" w:space="0" w:color="auto"/>
          </w:divBdr>
        </w:div>
        <w:div w:id="1035541621">
          <w:marLeft w:val="619"/>
          <w:marRight w:val="0"/>
          <w:marTop w:val="60"/>
          <w:marBottom w:val="0"/>
          <w:divBdr>
            <w:top w:val="none" w:sz="0" w:space="0" w:color="auto"/>
            <w:left w:val="none" w:sz="0" w:space="0" w:color="auto"/>
            <w:bottom w:val="none" w:sz="0" w:space="0" w:color="auto"/>
            <w:right w:val="none" w:sz="0" w:space="0" w:color="auto"/>
          </w:divBdr>
        </w:div>
        <w:div w:id="1619221674">
          <w:marLeft w:val="619"/>
          <w:marRight w:val="0"/>
          <w:marTop w:val="60"/>
          <w:marBottom w:val="0"/>
          <w:divBdr>
            <w:top w:val="none" w:sz="0" w:space="0" w:color="auto"/>
            <w:left w:val="none" w:sz="0" w:space="0" w:color="auto"/>
            <w:bottom w:val="none" w:sz="0" w:space="0" w:color="auto"/>
            <w:right w:val="none" w:sz="0" w:space="0" w:color="auto"/>
          </w:divBdr>
        </w:div>
        <w:div w:id="1652712702">
          <w:marLeft w:val="619"/>
          <w:marRight w:val="0"/>
          <w:marTop w:val="60"/>
          <w:marBottom w:val="0"/>
          <w:divBdr>
            <w:top w:val="none" w:sz="0" w:space="0" w:color="auto"/>
            <w:left w:val="none" w:sz="0" w:space="0" w:color="auto"/>
            <w:bottom w:val="none" w:sz="0" w:space="0" w:color="auto"/>
            <w:right w:val="none" w:sz="0" w:space="0" w:color="auto"/>
          </w:divBdr>
        </w:div>
        <w:div w:id="1752433064">
          <w:marLeft w:val="619"/>
          <w:marRight w:val="0"/>
          <w:marTop w:val="60"/>
          <w:marBottom w:val="0"/>
          <w:divBdr>
            <w:top w:val="none" w:sz="0" w:space="0" w:color="auto"/>
            <w:left w:val="none" w:sz="0" w:space="0" w:color="auto"/>
            <w:bottom w:val="none" w:sz="0" w:space="0" w:color="auto"/>
            <w:right w:val="none" w:sz="0" w:space="0" w:color="auto"/>
          </w:divBdr>
        </w:div>
        <w:div w:id="1784182477">
          <w:marLeft w:val="619"/>
          <w:marRight w:val="0"/>
          <w:marTop w:val="60"/>
          <w:marBottom w:val="0"/>
          <w:divBdr>
            <w:top w:val="none" w:sz="0" w:space="0" w:color="auto"/>
            <w:left w:val="none" w:sz="0" w:space="0" w:color="auto"/>
            <w:bottom w:val="none" w:sz="0" w:space="0" w:color="auto"/>
            <w:right w:val="none" w:sz="0" w:space="0" w:color="auto"/>
          </w:divBdr>
        </w:div>
        <w:div w:id="1804079953">
          <w:marLeft w:val="619"/>
          <w:marRight w:val="0"/>
          <w:marTop w:val="60"/>
          <w:marBottom w:val="0"/>
          <w:divBdr>
            <w:top w:val="none" w:sz="0" w:space="0" w:color="auto"/>
            <w:left w:val="none" w:sz="0" w:space="0" w:color="auto"/>
            <w:bottom w:val="none" w:sz="0" w:space="0" w:color="auto"/>
            <w:right w:val="none" w:sz="0" w:space="0" w:color="auto"/>
          </w:divBdr>
        </w:div>
        <w:div w:id="1842501919">
          <w:marLeft w:val="619"/>
          <w:marRight w:val="0"/>
          <w:marTop w:val="60"/>
          <w:marBottom w:val="0"/>
          <w:divBdr>
            <w:top w:val="none" w:sz="0" w:space="0" w:color="auto"/>
            <w:left w:val="none" w:sz="0" w:space="0" w:color="auto"/>
            <w:bottom w:val="none" w:sz="0" w:space="0" w:color="auto"/>
            <w:right w:val="none" w:sz="0" w:space="0" w:color="auto"/>
          </w:divBdr>
        </w:div>
      </w:divsChild>
    </w:div>
    <w:div w:id="879325449">
      <w:bodyDiv w:val="1"/>
      <w:marLeft w:val="0"/>
      <w:marRight w:val="0"/>
      <w:marTop w:val="0"/>
      <w:marBottom w:val="0"/>
      <w:divBdr>
        <w:top w:val="none" w:sz="0" w:space="0" w:color="auto"/>
        <w:left w:val="none" w:sz="0" w:space="0" w:color="auto"/>
        <w:bottom w:val="none" w:sz="0" w:space="0" w:color="auto"/>
        <w:right w:val="none" w:sz="0" w:space="0" w:color="auto"/>
      </w:divBdr>
      <w:divsChild>
        <w:div w:id="363139968">
          <w:marLeft w:val="0"/>
          <w:marRight w:val="0"/>
          <w:marTop w:val="0"/>
          <w:marBottom w:val="0"/>
          <w:divBdr>
            <w:top w:val="none" w:sz="0" w:space="0" w:color="auto"/>
            <w:left w:val="none" w:sz="0" w:space="0" w:color="auto"/>
            <w:bottom w:val="none" w:sz="0" w:space="0" w:color="auto"/>
            <w:right w:val="none" w:sz="0" w:space="0" w:color="auto"/>
          </w:divBdr>
          <w:divsChild>
            <w:div w:id="835269416">
              <w:marLeft w:val="0"/>
              <w:marRight w:val="0"/>
              <w:marTop w:val="0"/>
              <w:marBottom w:val="0"/>
              <w:divBdr>
                <w:top w:val="none" w:sz="0" w:space="0" w:color="auto"/>
                <w:left w:val="none" w:sz="0" w:space="0" w:color="auto"/>
                <w:bottom w:val="none" w:sz="0" w:space="0" w:color="auto"/>
                <w:right w:val="none" w:sz="0" w:space="0" w:color="auto"/>
              </w:divBdr>
            </w:div>
            <w:div w:id="1554003460">
              <w:marLeft w:val="0"/>
              <w:marRight w:val="0"/>
              <w:marTop w:val="0"/>
              <w:marBottom w:val="0"/>
              <w:divBdr>
                <w:top w:val="none" w:sz="0" w:space="0" w:color="auto"/>
                <w:left w:val="none" w:sz="0" w:space="0" w:color="auto"/>
                <w:bottom w:val="none" w:sz="0" w:space="0" w:color="auto"/>
                <w:right w:val="none" w:sz="0" w:space="0" w:color="auto"/>
              </w:divBdr>
            </w:div>
            <w:div w:id="1950971813">
              <w:marLeft w:val="0"/>
              <w:marRight w:val="0"/>
              <w:marTop w:val="0"/>
              <w:marBottom w:val="0"/>
              <w:divBdr>
                <w:top w:val="none" w:sz="0" w:space="0" w:color="auto"/>
                <w:left w:val="none" w:sz="0" w:space="0" w:color="auto"/>
                <w:bottom w:val="none" w:sz="0" w:space="0" w:color="auto"/>
                <w:right w:val="none" w:sz="0" w:space="0" w:color="auto"/>
              </w:divBdr>
            </w:div>
          </w:divsChild>
        </w:div>
        <w:div w:id="911306560">
          <w:marLeft w:val="0"/>
          <w:marRight w:val="0"/>
          <w:marTop w:val="0"/>
          <w:marBottom w:val="0"/>
          <w:divBdr>
            <w:top w:val="none" w:sz="0" w:space="0" w:color="auto"/>
            <w:left w:val="none" w:sz="0" w:space="0" w:color="auto"/>
            <w:bottom w:val="none" w:sz="0" w:space="0" w:color="auto"/>
            <w:right w:val="none" w:sz="0" w:space="0" w:color="auto"/>
          </w:divBdr>
          <w:divsChild>
            <w:div w:id="1124813812">
              <w:marLeft w:val="0"/>
              <w:marRight w:val="0"/>
              <w:marTop w:val="0"/>
              <w:marBottom w:val="0"/>
              <w:divBdr>
                <w:top w:val="none" w:sz="0" w:space="0" w:color="auto"/>
                <w:left w:val="none" w:sz="0" w:space="0" w:color="auto"/>
                <w:bottom w:val="none" w:sz="0" w:space="0" w:color="auto"/>
                <w:right w:val="none" w:sz="0" w:space="0" w:color="auto"/>
              </w:divBdr>
            </w:div>
            <w:div w:id="1293828472">
              <w:marLeft w:val="0"/>
              <w:marRight w:val="0"/>
              <w:marTop w:val="0"/>
              <w:marBottom w:val="0"/>
              <w:divBdr>
                <w:top w:val="none" w:sz="0" w:space="0" w:color="auto"/>
                <w:left w:val="none" w:sz="0" w:space="0" w:color="auto"/>
                <w:bottom w:val="none" w:sz="0" w:space="0" w:color="auto"/>
                <w:right w:val="none" w:sz="0" w:space="0" w:color="auto"/>
              </w:divBdr>
            </w:div>
            <w:div w:id="1698506769">
              <w:marLeft w:val="0"/>
              <w:marRight w:val="0"/>
              <w:marTop w:val="0"/>
              <w:marBottom w:val="0"/>
              <w:divBdr>
                <w:top w:val="none" w:sz="0" w:space="0" w:color="auto"/>
                <w:left w:val="none" w:sz="0" w:space="0" w:color="auto"/>
                <w:bottom w:val="none" w:sz="0" w:space="0" w:color="auto"/>
                <w:right w:val="none" w:sz="0" w:space="0" w:color="auto"/>
              </w:divBdr>
            </w:div>
            <w:div w:id="2025395262">
              <w:marLeft w:val="0"/>
              <w:marRight w:val="0"/>
              <w:marTop w:val="0"/>
              <w:marBottom w:val="0"/>
              <w:divBdr>
                <w:top w:val="none" w:sz="0" w:space="0" w:color="auto"/>
                <w:left w:val="none" w:sz="0" w:space="0" w:color="auto"/>
                <w:bottom w:val="none" w:sz="0" w:space="0" w:color="auto"/>
                <w:right w:val="none" w:sz="0" w:space="0" w:color="auto"/>
              </w:divBdr>
            </w:div>
          </w:divsChild>
        </w:div>
        <w:div w:id="1560480809">
          <w:marLeft w:val="0"/>
          <w:marRight w:val="0"/>
          <w:marTop w:val="0"/>
          <w:marBottom w:val="0"/>
          <w:divBdr>
            <w:top w:val="none" w:sz="0" w:space="0" w:color="auto"/>
            <w:left w:val="none" w:sz="0" w:space="0" w:color="auto"/>
            <w:bottom w:val="none" w:sz="0" w:space="0" w:color="auto"/>
            <w:right w:val="none" w:sz="0" w:space="0" w:color="auto"/>
          </w:divBdr>
          <w:divsChild>
            <w:div w:id="1253196413">
              <w:marLeft w:val="0"/>
              <w:marRight w:val="0"/>
              <w:marTop w:val="0"/>
              <w:marBottom w:val="0"/>
              <w:divBdr>
                <w:top w:val="none" w:sz="0" w:space="0" w:color="auto"/>
                <w:left w:val="none" w:sz="0" w:space="0" w:color="auto"/>
                <w:bottom w:val="none" w:sz="0" w:space="0" w:color="auto"/>
                <w:right w:val="none" w:sz="0" w:space="0" w:color="auto"/>
              </w:divBdr>
            </w:div>
            <w:div w:id="1508399260">
              <w:marLeft w:val="0"/>
              <w:marRight w:val="0"/>
              <w:marTop w:val="0"/>
              <w:marBottom w:val="0"/>
              <w:divBdr>
                <w:top w:val="none" w:sz="0" w:space="0" w:color="auto"/>
                <w:left w:val="none" w:sz="0" w:space="0" w:color="auto"/>
                <w:bottom w:val="none" w:sz="0" w:space="0" w:color="auto"/>
                <w:right w:val="none" w:sz="0" w:space="0" w:color="auto"/>
              </w:divBdr>
            </w:div>
            <w:div w:id="1624919288">
              <w:marLeft w:val="0"/>
              <w:marRight w:val="0"/>
              <w:marTop w:val="0"/>
              <w:marBottom w:val="0"/>
              <w:divBdr>
                <w:top w:val="none" w:sz="0" w:space="0" w:color="auto"/>
                <w:left w:val="none" w:sz="0" w:space="0" w:color="auto"/>
                <w:bottom w:val="none" w:sz="0" w:space="0" w:color="auto"/>
                <w:right w:val="none" w:sz="0" w:space="0" w:color="auto"/>
              </w:divBdr>
            </w:div>
          </w:divsChild>
        </w:div>
        <w:div w:id="1775787993">
          <w:marLeft w:val="0"/>
          <w:marRight w:val="0"/>
          <w:marTop w:val="0"/>
          <w:marBottom w:val="0"/>
          <w:divBdr>
            <w:top w:val="none" w:sz="0" w:space="0" w:color="auto"/>
            <w:left w:val="none" w:sz="0" w:space="0" w:color="auto"/>
            <w:bottom w:val="none" w:sz="0" w:space="0" w:color="auto"/>
            <w:right w:val="none" w:sz="0" w:space="0" w:color="auto"/>
          </w:divBdr>
          <w:divsChild>
            <w:div w:id="214584755">
              <w:marLeft w:val="0"/>
              <w:marRight w:val="0"/>
              <w:marTop w:val="0"/>
              <w:marBottom w:val="0"/>
              <w:divBdr>
                <w:top w:val="none" w:sz="0" w:space="0" w:color="auto"/>
                <w:left w:val="none" w:sz="0" w:space="0" w:color="auto"/>
                <w:bottom w:val="none" w:sz="0" w:space="0" w:color="auto"/>
                <w:right w:val="none" w:sz="0" w:space="0" w:color="auto"/>
              </w:divBdr>
            </w:div>
            <w:div w:id="388500941">
              <w:marLeft w:val="0"/>
              <w:marRight w:val="0"/>
              <w:marTop w:val="0"/>
              <w:marBottom w:val="0"/>
              <w:divBdr>
                <w:top w:val="none" w:sz="0" w:space="0" w:color="auto"/>
                <w:left w:val="none" w:sz="0" w:space="0" w:color="auto"/>
                <w:bottom w:val="none" w:sz="0" w:space="0" w:color="auto"/>
                <w:right w:val="none" w:sz="0" w:space="0" w:color="auto"/>
              </w:divBdr>
            </w:div>
            <w:div w:id="203071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565973">
      <w:bodyDiv w:val="1"/>
      <w:marLeft w:val="0"/>
      <w:marRight w:val="0"/>
      <w:marTop w:val="0"/>
      <w:marBottom w:val="0"/>
      <w:divBdr>
        <w:top w:val="none" w:sz="0" w:space="0" w:color="auto"/>
        <w:left w:val="none" w:sz="0" w:space="0" w:color="auto"/>
        <w:bottom w:val="none" w:sz="0" w:space="0" w:color="auto"/>
        <w:right w:val="none" w:sz="0" w:space="0" w:color="auto"/>
      </w:divBdr>
      <w:divsChild>
        <w:div w:id="848523144">
          <w:marLeft w:val="0"/>
          <w:marRight w:val="0"/>
          <w:marTop w:val="0"/>
          <w:marBottom w:val="0"/>
          <w:divBdr>
            <w:top w:val="none" w:sz="0" w:space="0" w:color="auto"/>
            <w:left w:val="none" w:sz="0" w:space="0" w:color="auto"/>
            <w:bottom w:val="none" w:sz="0" w:space="0" w:color="auto"/>
            <w:right w:val="none" w:sz="0" w:space="0" w:color="auto"/>
          </w:divBdr>
        </w:div>
        <w:div w:id="905258191">
          <w:marLeft w:val="0"/>
          <w:marRight w:val="0"/>
          <w:marTop w:val="0"/>
          <w:marBottom w:val="0"/>
          <w:divBdr>
            <w:top w:val="none" w:sz="0" w:space="0" w:color="auto"/>
            <w:left w:val="none" w:sz="0" w:space="0" w:color="auto"/>
            <w:bottom w:val="none" w:sz="0" w:space="0" w:color="auto"/>
            <w:right w:val="none" w:sz="0" w:space="0" w:color="auto"/>
          </w:divBdr>
        </w:div>
        <w:div w:id="1098870943">
          <w:marLeft w:val="0"/>
          <w:marRight w:val="0"/>
          <w:marTop w:val="0"/>
          <w:marBottom w:val="0"/>
          <w:divBdr>
            <w:top w:val="none" w:sz="0" w:space="0" w:color="auto"/>
            <w:left w:val="none" w:sz="0" w:space="0" w:color="auto"/>
            <w:bottom w:val="none" w:sz="0" w:space="0" w:color="auto"/>
            <w:right w:val="none" w:sz="0" w:space="0" w:color="auto"/>
          </w:divBdr>
        </w:div>
        <w:div w:id="1211304360">
          <w:marLeft w:val="0"/>
          <w:marRight w:val="0"/>
          <w:marTop w:val="0"/>
          <w:marBottom w:val="0"/>
          <w:divBdr>
            <w:top w:val="none" w:sz="0" w:space="0" w:color="auto"/>
            <w:left w:val="none" w:sz="0" w:space="0" w:color="auto"/>
            <w:bottom w:val="none" w:sz="0" w:space="0" w:color="auto"/>
            <w:right w:val="none" w:sz="0" w:space="0" w:color="auto"/>
          </w:divBdr>
        </w:div>
        <w:div w:id="1921791445">
          <w:marLeft w:val="0"/>
          <w:marRight w:val="0"/>
          <w:marTop w:val="0"/>
          <w:marBottom w:val="0"/>
          <w:divBdr>
            <w:top w:val="none" w:sz="0" w:space="0" w:color="auto"/>
            <w:left w:val="none" w:sz="0" w:space="0" w:color="auto"/>
            <w:bottom w:val="none" w:sz="0" w:space="0" w:color="auto"/>
            <w:right w:val="none" w:sz="0" w:space="0" w:color="auto"/>
          </w:divBdr>
        </w:div>
        <w:div w:id="1996450872">
          <w:marLeft w:val="0"/>
          <w:marRight w:val="0"/>
          <w:marTop w:val="0"/>
          <w:marBottom w:val="0"/>
          <w:divBdr>
            <w:top w:val="none" w:sz="0" w:space="0" w:color="auto"/>
            <w:left w:val="none" w:sz="0" w:space="0" w:color="auto"/>
            <w:bottom w:val="none" w:sz="0" w:space="0" w:color="auto"/>
            <w:right w:val="none" w:sz="0" w:space="0" w:color="auto"/>
          </w:divBdr>
        </w:div>
      </w:divsChild>
    </w:div>
    <w:div w:id="1051611695">
      <w:bodyDiv w:val="1"/>
      <w:marLeft w:val="0"/>
      <w:marRight w:val="0"/>
      <w:marTop w:val="0"/>
      <w:marBottom w:val="0"/>
      <w:divBdr>
        <w:top w:val="none" w:sz="0" w:space="0" w:color="auto"/>
        <w:left w:val="none" w:sz="0" w:space="0" w:color="auto"/>
        <w:bottom w:val="none" w:sz="0" w:space="0" w:color="auto"/>
        <w:right w:val="none" w:sz="0" w:space="0" w:color="auto"/>
      </w:divBdr>
    </w:div>
    <w:div w:id="1113675002">
      <w:bodyDiv w:val="1"/>
      <w:marLeft w:val="0"/>
      <w:marRight w:val="0"/>
      <w:marTop w:val="0"/>
      <w:marBottom w:val="0"/>
      <w:divBdr>
        <w:top w:val="none" w:sz="0" w:space="0" w:color="auto"/>
        <w:left w:val="none" w:sz="0" w:space="0" w:color="auto"/>
        <w:bottom w:val="none" w:sz="0" w:space="0" w:color="auto"/>
        <w:right w:val="none" w:sz="0" w:space="0" w:color="auto"/>
      </w:divBdr>
      <w:divsChild>
        <w:div w:id="217985080">
          <w:marLeft w:val="0"/>
          <w:marRight w:val="0"/>
          <w:marTop w:val="0"/>
          <w:marBottom w:val="0"/>
          <w:divBdr>
            <w:top w:val="none" w:sz="0" w:space="0" w:color="auto"/>
            <w:left w:val="none" w:sz="0" w:space="0" w:color="auto"/>
            <w:bottom w:val="none" w:sz="0" w:space="0" w:color="auto"/>
            <w:right w:val="none" w:sz="0" w:space="0" w:color="auto"/>
          </w:divBdr>
        </w:div>
        <w:div w:id="1119450195">
          <w:marLeft w:val="0"/>
          <w:marRight w:val="0"/>
          <w:marTop w:val="0"/>
          <w:marBottom w:val="0"/>
          <w:divBdr>
            <w:top w:val="none" w:sz="0" w:space="0" w:color="auto"/>
            <w:left w:val="none" w:sz="0" w:space="0" w:color="auto"/>
            <w:bottom w:val="none" w:sz="0" w:space="0" w:color="auto"/>
            <w:right w:val="none" w:sz="0" w:space="0" w:color="auto"/>
          </w:divBdr>
        </w:div>
        <w:div w:id="1643844307">
          <w:marLeft w:val="0"/>
          <w:marRight w:val="0"/>
          <w:marTop w:val="0"/>
          <w:marBottom w:val="0"/>
          <w:divBdr>
            <w:top w:val="none" w:sz="0" w:space="0" w:color="auto"/>
            <w:left w:val="none" w:sz="0" w:space="0" w:color="auto"/>
            <w:bottom w:val="none" w:sz="0" w:space="0" w:color="auto"/>
            <w:right w:val="none" w:sz="0" w:space="0" w:color="auto"/>
          </w:divBdr>
        </w:div>
        <w:div w:id="1889997899">
          <w:marLeft w:val="0"/>
          <w:marRight w:val="0"/>
          <w:marTop w:val="0"/>
          <w:marBottom w:val="0"/>
          <w:divBdr>
            <w:top w:val="none" w:sz="0" w:space="0" w:color="auto"/>
            <w:left w:val="none" w:sz="0" w:space="0" w:color="auto"/>
            <w:bottom w:val="none" w:sz="0" w:space="0" w:color="auto"/>
            <w:right w:val="none" w:sz="0" w:space="0" w:color="auto"/>
          </w:divBdr>
        </w:div>
        <w:div w:id="2134210695">
          <w:marLeft w:val="0"/>
          <w:marRight w:val="0"/>
          <w:marTop w:val="0"/>
          <w:marBottom w:val="0"/>
          <w:divBdr>
            <w:top w:val="none" w:sz="0" w:space="0" w:color="auto"/>
            <w:left w:val="none" w:sz="0" w:space="0" w:color="auto"/>
            <w:bottom w:val="none" w:sz="0" w:space="0" w:color="auto"/>
            <w:right w:val="none" w:sz="0" w:space="0" w:color="auto"/>
          </w:divBdr>
        </w:div>
      </w:divsChild>
    </w:div>
    <w:div w:id="1119370436">
      <w:bodyDiv w:val="1"/>
      <w:marLeft w:val="0"/>
      <w:marRight w:val="0"/>
      <w:marTop w:val="0"/>
      <w:marBottom w:val="0"/>
      <w:divBdr>
        <w:top w:val="none" w:sz="0" w:space="0" w:color="auto"/>
        <w:left w:val="none" w:sz="0" w:space="0" w:color="auto"/>
        <w:bottom w:val="none" w:sz="0" w:space="0" w:color="auto"/>
        <w:right w:val="none" w:sz="0" w:space="0" w:color="auto"/>
      </w:divBdr>
      <w:divsChild>
        <w:div w:id="23217690">
          <w:marLeft w:val="0"/>
          <w:marRight w:val="0"/>
          <w:marTop w:val="0"/>
          <w:marBottom w:val="0"/>
          <w:divBdr>
            <w:top w:val="none" w:sz="0" w:space="0" w:color="auto"/>
            <w:left w:val="none" w:sz="0" w:space="0" w:color="auto"/>
            <w:bottom w:val="none" w:sz="0" w:space="0" w:color="auto"/>
            <w:right w:val="none" w:sz="0" w:space="0" w:color="auto"/>
          </w:divBdr>
        </w:div>
        <w:div w:id="24721386">
          <w:marLeft w:val="0"/>
          <w:marRight w:val="0"/>
          <w:marTop w:val="0"/>
          <w:marBottom w:val="0"/>
          <w:divBdr>
            <w:top w:val="none" w:sz="0" w:space="0" w:color="auto"/>
            <w:left w:val="none" w:sz="0" w:space="0" w:color="auto"/>
            <w:bottom w:val="none" w:sz="0" w:space="0" w:color="auto"/>
            <w:right w:val="none" w:sz="0" w:space="0" w:color="auto"/>
          </w:divBdr>
        </w:div>
        <w:div w:id="58748514">
          <w:marLeft w:val="0"/>
          <w:marRight w:val="0"/>
          <w:marTop w:val="0"/>
          <w:marBottom w:val="0"/>
          <w:divBdr>
            <w:top w:val="none" w:sz="0" w:space="0" w:color="auto"/>
            <w:left w:val="none" w:sz="0" w:space="0" w:color="auto"/>
            <w:bottom w:val="none" w:sz="0" w:space="0" w:color="auto"/>
            <w:right w:val="none" w:sz="0" w:space="0" w:color="auto"/>
          </w:divBdr>
        </w:div>
        <w:div w:id="73362594">
          <w:marLeft w:val="0"/>
          <w:marRight w:val="0"/>
          <w:marTop w:val="0"/>
          <w:marBottom w:val="0"/>
          <w:divBdr>
            <w:top w:val="none" w:sz="0" w:space="0" w:color="auto"/>
            <w:left w:val="none" w:sz="0" w:space="0" w:color="auto"/>
            <w:bottom w:val="none" w:sz="0" w:space="0" w:color="auto"/>
            <w:right w:val="none" w:sz="0" w:space="0" w:color="auto"/>
          </w:divBdr>
        </w:div>
        <w:div w:id="84883130">
          <w:marLeft w:val="0"/>
          <w:marRight w:val="0"/>
          <w:marTop w:val="0"/>
          <w:marBottom w:val="0"/>
          <w:divBdr>
            <w:top w:val="none" w:sz="0" w:space="0" w:color="auto"/>
            <w:left w:val="none" w:sz="0" w:space="0" w:color="auto"/>
            <w:bottom w:val="none" w:sz="0" w:space="0" w:color="auto"/>
            <w:right w:val="none" w:sz="0" w:space="0" w:color="auto"/>
          </w:divBdr>
        </w:div>
        <w:div w:id="100806874">
          <w:marLeft w:val="0"/>
          <w:marRight w:val="0"/>
          <w:marTop w:val="0"/>
          <w:marBottom w:val="0"/>
          <w:divBdr>
            <w:top w:val="none" w:sz="0" w:space="0" w:color="auto"/>
            <w:left w:val="none" w:sz="0" w:space="0" w:color="auto"/>
            <w:bottom w:val="none" w:sz="0" w:space="0" w:color="auto"/>
            <w:right w:val="none" w:sz="0" w:space="0" w:color="auto"/>
          </w:divBdr>
        </w:div>
        <w:div w:id="112402704">
          <w:marLeft w:val="0"/>
          <w:marRight w:val="0"/>
          <w:marTop w:val="0"/>
          <w:marBottom w:val="0"/>
          <w:divBdr>
            <w:top w:val="none" w:sz="0" w:space="0" w:color="auto"/>
            <w:left w:val="none" w:sz="0" w:space="0" w:color="auto"/>
            <w:bottom w:val="none" w:sz="0" w:space="0" w:color="auto"/>
            <w:right w:val="none" w:sz="0" w:space="0" w:color="auto"/>
          </w:divBdr>
        </w:div>
        <w:div w:id="130707958">
          <w:marLeft w:val="0"/>
          <w:marRight w:val="0"/>
          <w:marTop w:val="0"/>
          <w:marBottom w:val="0"/>
          <w:divBdr>
            <w:top w:val="none" w:sz="0" w:space="0" w:color="auto"/>
            <w:left w:val="none" w:sz="0" w:space="0" w:color="auto"/>
            <w:bottom w:val="none" w:sz="0" w:space="0" w:color="auto"/>
            <w:right w:val="none" w:sz="0" w:space="0" w:color="auto"/>
          </w:divBdr>
        </w:div>
        <w:div w:id="149950030">
          <w:marLeft w:val="0"/>
          <w:marRight w:val="0"/>
          <w:marTop w:val="0"/>
          <w:marBottom w:val="0"/>
          <w:divBdr>
            <w:top w:val="none" w:sz="0" w:space="0" w:color="auto"/>
            <w:left w:val="none" w:sz="0" w:space="0" w:color="auto"/>
            <w:bottom w:val="none" w:sz="0" w:space="0" w:color="auto"/>
            <w:right w:val="none" w:sz="0" w:space="0" w:color="auto"/>
          </w:divBdr>
        </w:div>
        <w:div w:id="161118439">
          <w:marLeft w:val="0"/>
          <w:marRight w:val="0"/>
          <w:marTop w:val="0"/>
          <w:marBottom w:val="0"/>
          <w:divBdr>
            <w:top w:val="none" w:sz="0" w:space="0" w:color="auto"/>
            <w:left w:val="none" w:sz="0" w:space="0" w:color="auto"/>
            <w:bottom w:val="none" w:sz="0" w:space="0" w:color="auto"/>
            <w:right w:val="none" w:sz="0" w:space="0" w:color="auto"/>
          </w:divBdr>
        </w:div>
        <w:div w:id="170989853">
          <w:marLeft w:val="0"/>
          <w:marRight w:val="0"/>
          <w:marTop w:val="0"/>
          <w:marBottom w:val="0"/>
          <w:divBdr>
            <w:top w:val="none" w:sz="0" w:space="0" w:color="auto"/>
            <w:left w:val="none" w:sz="0" w:space="0" w:color="auto"/>
            <w:bottom w:val="none" w:sz="0" w:space="0" w:color="auto"/>
            <w:right w:val="none" w:sz="0" w:space="0" w:color="auto"/>
          </w:divBdr>
        </w:div>
        <w:div w:id="181015531">
          <w:marLeft w:val="0"/>
          <w:marRight w:val="0"/>
          <w:marTop w:val="0"/>
          <w:marBottom w:val="0"/>
          <w:divBdr>
            <w:top w:val="none" w:sz="0" w:space="0" w:color="auto"/>
            <w:left w:val="none" w:sz="0" w:space="0" w:color="auto"/>
            <w:bottom w:val="none" w:sz="0" w:space="0" w:color="auto"/>
            <w:right w:val="none" w:sz="0" w:space="0" w:color="auto"/>
          </w:divBdr>
        </w:div>
        <w:div w:id="196040859">
          <w:marLeft w:val="0"/>
          <w:marRight w:val="0"/>
          <w:marTop w:val="0"/>
          <w:marBottom w:val="0"/>
          <w:divBdr>
            <w:top w:val="none" w:sz="0" w:space="0" w:color="auto"/>
            <w:left w:val="none" w:sz="0" w:space="0" w:color="auto"/>
            <w:bottom w:val="none" w:sz="0" w:space="0" w:color="auto"/>
            <w:right w:val="none" w:sz="0" w:space="0" w:color="auto"/>
          </w:divBdr>
        </w:div>
        <w:div w:id="210658440">
          <w:marLeft w:val="0"/>
          <w:marRight w:val="0"/>
          <w:marTop w:val="0"/>
          <w:marBottom w:val="0"/>
          <w:divBdr>
            <w:top w:val="none" w:sz="0" w:space="0" w:color="auto"/>
            <w:left w:val="none" w:sz="0" w:space="0" w:color="auto"/>
            <w:bottom w:val="none" w:sz="0" w:space="0" w:color="auto"/>
            <w:right w:val="none" w:sz="0" w:space="0" w:color="auto"/>
          </w:divBdr>
        </w:div>
        <w:div w:id="237911626">
          <w:marLeft w:val="0"/>
          <w:marRight w:val="0"/>
          <w:marTop w:val="0"/>
          <w:marBottom w:val="0"/>
          <w:divBdr>
            <w:top w:val="none" w:sz="0" w:space="0" w:color="auto"/>
            <w:left w:val="none" w:sz="0" w:space="0" w:color="auto"/>
            <w:bottom w:val="none" w:sz="0" w:space="0" w:color="auto"/>
            <w:right w:val="none" w:sz="0" w:space="0" w:color="auto"/>
          </w:divBdr>
        </w:div>
        <w:div w:id="258830830">
          <w:marLeft w:val="0"/>
          <w:marRight w:val="0"/>
          <w:marTop w:val="0"/>
          <w:marBottom w:val="0"/>
          <w:divBdr>
            <w:top w:val="none" w:sz="0" w:space="0" w:color="auto"/>
            <w:left w:val="none" w:sz="0" w:space="0" w:color="auto"/>
            <w:bottom w:val="none" w:sz="0" w:space="0" w:color="auto"/>
            <w:right w:val="none" w:sz="0" w:space="0" w:color="auto"/>
          </w:divBdr>
        </w:div>
        <w:div w:id="295181764">
          <w:marLeft w:val="0"/>
          <w:marRight w:val="0"/>
          <w:marTop w:val="0"/>
          <w:marBottom w:val="0"/>
          <w:divBdr>
            <w:top w:val="none" w:sz="0" w:space="0" w:color="auto"/>
            <w:left w:val="none" w:sz="0" w:space="0" w:color="auto"/>
            <w:bottom w:val="none" w:sz="0" w:space="0" w:color="auto"/>
            <w:right w:val="none" w:sz="0" w:space="0" w:color="auto"/>
          </w:divBdr>
        </w:div>
        <w:div w:id="297303431">
          <w:marLeft w:val="0"/>
          <w:marRight w:val="0"/>
          <w:marTop w:val="0"/>
          <w:marBottom w:val="0"/>
          <w:divBdr>
            <w:top w:val="none" w:sz="0" w:space="0" w:color="auto"/>
            <w:left w:val="none" w:sz="0" w:space="0" w:color="auto"/>
            <w:bottom w:val="none" w:sz="0" w:space="0" w:color="auto"/>
            <w:right w:val="none" w:sz="0" w:space="0" w:color="auto"/>
          </w:divBdr>
        </w:div>
        <w:div w:id="307562753">
          <w:marLeft w:val="0"/>
          <w:marRight w:val="0"/>
          <w:marTop w:val="0"/>
          <w:marBottom w:val="0"/>
          <w:divBdr>
            <w:top w:val="none" w:sz="0" w:space="0" w:color="auto"/>
            <w:left w:val="none" w:sz="0" w:space="0" w:color="auto"/>
            <w:bottom w:val="none" w:sz="0" w:space="0" w:color="auto"/>
            <w:right w:val="none" w:sz="0" w:space="0" w:color="auto"/>
          </w:divBdr>
        </w:div>
        <w:div w:id="319382113">
          <w:marLeft w:val="0"/>
          <w:marRight w:val="0"/>
          <w:marTop w:val="0"/>
          <w:marBottom w:val="0"/>
          <w:divBdr>
            <w:top w:val="none" w:sz="0" w:space="0" w:color="auto"/>
            <w:left w:val="none" w:sz="0" w:space="0" w:color="auto"/>
            <w:bottom w:val="none" w:sz="0" w:space="0" w:color="auto"/>
            <w:right w:val="none" w:sz="0" w:space="0" w:color="auto"/>
          </w:divBdr>
        </w:div>
        <w:div w:id="322587705">
          <w:marLeft w:val="0"/>
          <w:marRight w:val="0"/>
          <w:marTop w:val="0"/>
          <w:marBottom w:val="0"/>
          <w:divBdr>
            <w:top w:val="none" w:sz="0" w:space="0" w:color="auto"/>
            <w:left w:val="none" w:sz="0" w:space="0" w:color="auto"/>
            <w:bottom w:val="none" w:sz="0" w:space="0" w:color="auto"/>
            <w:right w:val="none" w:sz="0" w:space="0" w:color="auto"/>
          </w:divBdr>
        </w:div>
        <w:div w:id="356084193">
          <w:marLeft w:val="0"/>
          <w:marRight w:val="0"/>
          <w:marTop w:val="0"/>
          <w:marBottom w:val="0"/>
          <w:divBdr>
            <w:top w:val="none" w:sz="0" w:space="0" w:color="auto"/>
            <w:left w:val="none" w:sz="0" w:space="0" w:color="auto"/>
            <w:bottom w:val="none" w:sz="0" w:space="0" w:color="auto"/>
            <w:right w:val="none" w:sz="0" w:space="0" w:color="auto"/>
          </w:divBdr>
        </w:div>
        <w:div w:id="368185563">
          <w:marLeft w:val="0"/>
          <w:marRight w:val="0"/>
          <w:marTop w:val="0"/>
          <w:marBottom w:val="0"/>
          <w:divBdr>
            <w:top w:val="none" w:sz="0" w:space="0" w:color="auto"/>
            <w:left w:val="none" w:sz="0" w:space="0" w:color="auto"/>
            <w:bottom w:val="none" w:sz="0" w:space="0" w:color="auto"/>
            <w:right w:val="none" w:sz="0" w:space="0" w:color="auto"/>
          </w:divBdr>
        </w:div>
        <w:div w:id="374743518">
          <w:marLeft w:val="0"/>
          <w:marRight w:val="0"/>
          <w:marTop w:val="0"/>
          <w:marBottom w:val="0"/>
          <w:divBdr>
            <w:top w:val="none" w:sz="0" w:space="0" w:color="auto"/>
            <w:left w:val="none" w:sz="0" w:space="0" w:color="auto"/>
            <w:bottom w:val="none" w:sz="0" w:space="0" w:color="auto"/>
            <w:right w:val="none" w:sz="0" w:space="0" w:color="auto"/>
          </w:divBdr>
        </w:div>
        <w:div w:id="405568642">
          <w:marLeft w:val="0"/>
          <w:marRight w:val="0"/>
          <w:marTop w:val="0"/>
          <w:marBottom w:val="0"/>
          <w:divBdr>
            <w:top w:val="none" w:sz="0" w:space="0" w:color="auto"/>
            <w:left w:val="none" w:sz="0" w:space="0" w:color="auto"/>
            <w:bottom w:val="none" w:sz="0" w:space="0" w:color="auto"/>
            <w:right w:val="none" w:sz="0" w:space="0" w:color="auto"/>
          </w:divBdr>
        </w:div>
        <w:div w:id="448666306">
          <w:marLeft w:val="0"/>
          <w:marRight w:val="0"/>
          <w:marTop w:val="0"/>
          <w:marBottom w:val="0"/>
          <w:divBdr>
            <w:top w:val="none" w:sz="0" w:space="0" w:color="auto"/>
            <w:left w:val="none" w:sz="0" w:space="0" w:color="auto"/>
            <w:bottom w:val="none" w:sz="0" w:space="0" w:color="auto"/>
            <w:right w:val="none" w:sz="0" w:space="0" w:color="auto"/>
          </w:divBdr>
        </w:div>
        <w:div w:id="450368263">
          <w:marLeft w:val="0"/>
          <w:marRight w:val="0"/>
          <w:marTop w:val="0"/>
          <w:marBottom w:val="0"/>
          <w:divBdr>
            <w:top w:val="none" w:sz="0" w:space="0" w:color="auto"/>
            <w:left w:val="none" w:sz="0" w:space="0" w:color="auto"/>
            <w:bottom w:val="none" w:sz="0" w:space="0" w:color="auto"/>
            <w:right w:val="none" w:sz="0" w:space="0" w:color="auto"/>
          </w:divBdr>
        </w:div>
        <w:div w:id="482821461">
          <w:marLeft w:val="0"/>
          <w:marRight w:val="0"/>
          <w:marTop w:val="0"/>
          <w:marBottom w:val="0"/>
          <w:divBdr>
            <w:top w:val="none" w:sz="0" w:space="0" w:color="auto"/>
            <w:left w:val="none" w:sz="0" w:space="0" w:color="auto"/>
            <w:bottom w:val="none" w:sz="0" w:space="0" w:color="auto"/>
            <w:right w:val="none" w:sz="0" w:space="0" w:color="auto"/>
          </w:divBdr>
        </w:div>
        <w:div w:id="510727434">
          <w:marLeft w:val="0"/>
          <w:marRight w:val="0"/>
          <w:marTop w:val="0"/>
          <w:marBottom w:val="0"/>
          <w:divBdr>
            <w:top w:val="none" w:sz="0" w:space="0" w:color="auto"/>
            <w:left w:val="none" w:sz="0" w:space="0" w:color="auto"/>
            <w:bottom w:val="none" w:sz="0" w:space="0" w:color="auto"/>
            <w:right w:val="none" w:sz="0" w:space="0" w:color="auto"/>
          </w:divBdr>
        </w:div>
        <w:div w:id="543759559">
          <w:marLeft w:val="0"/>
          <w:marRight w:val="0"/>
          <w:marTop w:val="0"/>
          <w:marBottom w:val="0"/>
          <w:divBdr>
            <w:top w:val="none" w:sz="0" w:space="0" w:color="auto"/>
            <w:left w:val="none" w:sz="0" w:space="0" w:color="auto"/>
            <w:bottom w:val="none" w:sz="0" w:space="0" w:color="auto"/>
            <w:right w:val="none" w:sz="0" w:space="0" w:color="auto"/>
          </w:divBdr>
        </w:div>
        <w:div w:id="551112681">
          <w:marLeft w:val="0"/>
          <w:marRight w:val="0"/>
          <w:marTop w:val="0"/>
          <w:marBottom w:val="0"/>
          <w:divBdr>
            <w:top w:val="none" w:sz="0" w:space="0" w:color="auto"/>
            <w:left w:val="none" w:sz="0" w:space="0" w:color="auto"/>
            <w:bottom w:val="none" w:sz="0" w:space="0" w:color="auto"/>
            <w:right w:val="none" w:sz="0" w:space="0" w:color="auto"/>
          </w:divBdr>
        </w:div>
        <w:div w:id="558054809">
          <w:marLeft w:val="0"/>
          <w:marRight w:val="0"/>
          <w:marTop w:val="0"/>
          <w:marBottom w:val="0"/>
          <w:divBdr>
            <w:top w:val="none" w:sz="0" w:space="0" w:color="auto"/>
            <w:left w:val="none" w:sz="0" w:space="0" w:color="auto"/>
            <w:bottom w:val="none" w:sz="0" w:space="0" w:color="auto"/>
            <w:right w:val="none" w:sz="0" w:space="0" w:color="auto"/>
          </w:divBdr>
        </w:div>
        <w:div w:id="583956993">
          <w:marLeft w:val="0"/>
          <w:marRight w:val="0"/>
          <w:marTop w:val="0"/>
          <w:marBottom w:val="0"/>
          <w:divBdr>
            <w:top w:val="none" w:sz="0" w:space="0" w:color="auto"/>
            <w:left w:val="none" w:sz="0" w:space="0" w:color="auto"/>
            <w:bottom w:val="none" w:sz="0" w:space="0" w:color="auto"/>
            <w:right w:val="none" w:sz="0" w:space="0" w:color="auto"/>
          </w:divBdr>
        </w:div>
        <w:div w:id="593126315">
          <w:marLeft w:val="0"/>
          <w:marRight w:val="0"/>
          <w:marTop w:val="0"/>
          <w:marBottom w:val="0"/>
          <w:divBdr>
            <w:top w:val="none" w:sz="0" w:space="0" w:color="auto"/>
            <w:left w:val="none" w:sz="0" w:space="0" w:color="auto"/>
            <w:bottom w:val="none" w:sz="0" w:space="0" w:color="auto"/>
            <w:right w:val="none" w:sz="0" w:space="0" w:color="auto"/>
          </w:divBdr>
        </w:div>
        <w:div w:id="606156913">
          <w:marLeft w:val="0"/>
          <w:marRight w:val="0"/>
          <w:marTop w:val="0"/>
          <w:marBottom w:val="0"/>
          <w:divBdr>
            <w:top w:val="none" w:sz="0" w:space="0" w:color="auto"/>
            <w:left w:val="none" w:sz="0" w:space="0" w:color="auto"/>
            <w:bottom w:val="none" w:sz="0" w:space="0" w:color="auto"/>
            <w:right w:val="none" w:sz="0" w:space="0" w:color="auto"/>
          </w:divBdr>
        </w:div>
        <w:div w:id="628361238">
          <w:marLeft w:val="0"/>
          <w:marRight w:val="0"/>
          <w:marTop w:val="0"/>
          <w:marBottom w:val="0"/>
          <w:divBdr>
            <w:top w:val="none" w:sz="0" w:space="0" w:color="auto"/>
            <w:left w:val="none" w:sz="0" w:space="0" w:color="auto"/>
            <w:bottom w:val="none" w:sz="0" w:space="0" w:color="auto"/>
            <w:right w:val="none" w:sz="0" w:space="0" w:color="auto"/>
          </w:divBdr>
        </w:div>
        <w:div w:id="672492405">
          <w:marLeft w:val="0"/>
          <w:marRight w:val="0"/>
          <w:marTop w:val="0"/>
          <w:marBottom w:val="0"/>
          <w:divBdr>
            <w:top w:val="none" w:sz="0" w:space="0" w:color="auto"/>
            <w:left w:val="none" w:sz="0" w:space="0" w:color="auto"/>
            <w:bottom w:val="none" w:sz="0" w:space="0" w:color="auto"/>
            <w:right w:val="none" w:sz="0" w:space="0" w:color="auto"/>
          </w:divBdr>
        </w:div>
        <w:div w:id="695078404">
          <w:marLeft w:val="0"/>
          <w:marRight w:val="0"/>
          <w:marTop w:val="0"/>
          <w:marBottom w:val="0"/>
          <w:divBdr>
            <w:top w:val="none" w:sz="0" w:space="0" w:color="auto"/>
            <w:left w:val="none" w:sz="0" w:space="0" w:color="auto"/>
            <w:bottom w:val="none" w:sz="0" w:space="0" w:color="auto"/>
            <w:right w:val="none" w:sz="0" w:space="0" w:color="auto"/>
          </w:divBdr>
        </w:div>
        <w:div w:id="702289701">
          <w:marLeft w:val="0"/>
          <w:marRight w:val="0"/>
          <w:marTop w:val="0"/>
          <w:marBottom w:val="0"/>
          <w:divBdr>
            <w:top w:val="none" w:sz="0" w:space="0" w:color="auto"/>
            <w:left w:val="none" w:sz="0" w:space="0" w:color="auto"/>
            <w:bottom w:val="none" w:sz="0" w:space="0" w:color="auto"/>
            <w:right w:val="none" w:sz="0" w:space="0" w:color="auto"/>
          </w:divBdr>
        </w:div>
        <w:div w:id="705061904">
          <w:marLeft w:val="0"/>
          <w:marRight w:val="0"/>
          <w:marTop w:val="0"/>
          <w:marBottom w:val="0"/>
          <w:divBdr>
            <w:top w:val="none" w:sz="0" w:space="0" w:color="auto"/>
            <w:left w:val="none" w:sz="0" w:space="0" w:color="auto"/>
            <w:bottom w:val="none" w:sz="0" w:space="0" w:color="auto"/>
            <w:right w:val="none" w:sz="0" w:space="0" w:color="auto"/>
          </w:divBdr>
        </w:div>
        <w:div w:id="732392705">
          <w:marLeft w:val="0"/>
          <w:marRight w:val="0"/>
          <w:marTop w:val="0"/>
          <w:marBottom w:val="0"/>
          <w:divBdr>
            <w:top w:val="none" w:sz="0" w:space="0" w:color="auto"/>
            <w:left w:val="none" w:sz="0" w:space="0" w:color="auto"/>
            <w:bottom w:val="none" w:sz="0" w:space="0" w:color="auto"/>
            <w:right w:val="none" w:sz="0" w:space="0" w:color="auto"/>
          </w:divBdr>
        </w:div>
        <w:div w:id="738944275">
          <w:marLeft w:val="0"/>
          <w:marRight w:val="0"/>
          <w:marTop w:val="0"/>
          <w:marBottom w:val="0"/>
          <w:divBdr>
            <w:top w:val="none" w:sz="0" w:space="0" w:color="auto"/>
            <w:left w:val="none" w:sz="0" w:space="0" w:color="auto"/>
            <w:bottom w:val="none" w:sz="0" w:space="0" w:color="auto"/>
            <w:right w:val="none" w:sz="0" w:space="0" w:color="auto"/>
          </w:divBdr>
        </w:div>
        <w:div w:id="751704291">
          <w:marLeft w:val="0"/>
          <w:marRight w:val="0"/>
          <w:marTop w:val="0"/>
          <w:marBottom w:val="0"/>
          <w:divBdr>
            <w:top w:val="none" w:sz="0" w:space="0" w:color="auto"/>
            <w:left w:val="none" w:sz="0" w:space="0" w:color="auto"/>
            <w:bottom w:val="none" w:sz="0" w:space="0" w:color="auto"/>
            <w:right w:val="none" w:sz="0" w:space="0" w:color="auto"/>
          </w:divBdr>
        </w:div>
        <w:div w:id="769355045">
          <w:marLeft w:val="0"/>
          <w:marRight w:val="0"/>
          <w:marTop w:val="0"/>
          <w:marBottom w:val="0"/>
          <w:divBdr>
            <w:top w:val="none" w:sz="0" w:space="0" w:color="auto"/>
            <w:left w:val="none" w:sz="0" w:space="0" w:color="auto"/>
            <w:bottom w:val="none" w:sz="0" w:space="0" w:color="auto"/>
            <w:right w:val="none" w:sz="0" w:space="0" w:color="auto"/>
          </w:divBdr>
        </w:div>
        <w:div w:id="774636805">
          <w:marLeft w:val="0"/>
          <w:marRight w:val="0"/>
          <w:marTop w:val="0"/>
          <w:marBottom w:val="0"/>
          <w:divBdr>
            <w:top w:val="none" w:sz="0" w:space="0" w:color="auto"/>
            <w:left w:val="none" w:sz="0" w:space="0" w:color="auto"/>
            <w:bottom w:val="none" w:sz="0" w:space="0" w:color="auto"/>
            <w:right w:val="none" w:sz="0" w:space="0" w:color="auto"/>
          </w:divBdr>
        </w:div>
        <w:div w:id="782529558">
          <w:marLeft w:val="0"/>
          <w:marRight w:val="0"/>
          <w:marTop w:val="0"/>
          <w:marBottom w:val="0"/>
          <w:divBdr>
            <w:top w:val="none" w:sz="0" w:space="0" w:color="auto"/>
            <w:left w:val="none" w:sz="0" w:space="0" w:color="auto"/>
            <w:bottom w:val="none" w:sz="0" w:space="0" w:color="auto"/>
            <w:right w:val="none" w:sz="0" w:space="0" w:color="auto"/>
          </w:divBdr>
        </w:div>
        <w:div w:id="782919928">
          <w:marLeft w:val="0"/>
          <w:marRight w:val="0"/>
          <w:marTop w:val="0"/>
          <w:marBottom w:val="0"/>
          <w:divBdr>
            <w:top w:val="none" w:sz="0" w:space="0" w:color="auto"/>
            <w:left w:val="none" w:sz="0" w:space="0" w:color="auto"/>
            <w:bottom w:val="none" w:sz="0" w:space="0" w:color="auto"/>
            <w:right w:val="none" w:sz="0" w:space="0" w:color="auto"/>
          </w:divBdr>
        </w:div>
        <w:div w:id="815754673">
          <w:marLeft w:val="0"/>
          <w:marRight w:val="0"/>
          <w:marTop w:val="0"/>
          <w:marBottom w:val="0"/>
          <w:divBdr>
            <w:top w:val="none" w:sz="0" w:space="0" w:color="auto"/>
            <w:left w:val="none" w:sz="0" w:space="0" w:color="auto"/>
            <w:bottom w:val="none" w:sz="0" w:space="0" w:color="auto"/>
            <w:right w:val="none" w:sz="0" w:space="0" w:color="auto"/>
          </w:divBdr>
        </w:div>
        <w:div w:id="830874547">
          <w:marLeft w:val="0"/>
          <w:marRight w:val="0"/>
          <w:marTop w:val="0"/>
          <w:marBottom w:val="0"/>
          <w:divBdr>
            <w:top w:val="none" w:sz="0" w:space="0" w:color="auto"/>
            <w:left w:val="none" w:sz="0" w:space="0" w:color="auto"/>
            <w:bottom w:val="none" w:sz="0" w:space="0" w:color="auto"/>
            <w:right w:val="none" w:sz="0" w:space="0" w:color="auto"/>
          </w:divBdr>
        </w:div>
        <w:div w:id="842092097">
          <w:marLeft w:val="0"/>
          <w:marRight w:val="0"/>
          <w:marTop w:val="0"/>
          <w:marBottom w:val="0"/>
          <w:divBdr>
            <w:top w:val="none" w:sz="0" w:space="0" w:color="auto"/>
            <w:left w:val="none" w:sz="0" w:space="0" w:color="auto"/>
            <w:bottom w:val="none" w:sz="0" w:space="0" w:color="auto"/>
            <w:right w:val="none" w:sz="0" w:space="0" w:color="auto"/>
          </w:divBdr>
        </w:div>
        <w:div w:id="881289598">
          <w:marLeft w:val="0"/>
          <w:marRight w:val="0"/>
          <w:marTop w:val="0"/>
          <w:marBottom w:val="0"/>
          <w:divBdr>
            <w:top w:val="none" w:sz="0" w:space="0" w:color="auto"/>
            <w:left w:val="none" w:sz="0" w:space="0" w:color="auto"/>
            <w:bottom w:val="none" w:sz="0" w:space="0" w:color="auto"/>
            <w:right w:val="none" w:sz="0" w:space="0" w:color="auto"/>
          </w:divBdr>
        </w:div>
        <w:div w:id="896088659">
          <w:marLeft w:val="0"/>
          <w:marRight w:val="0"/>
          <w:marTop w:val="0"/>
          <w:marBottom w:val="0"/>
          <w:divBdr>
            <w:top w:val="none" w:sz="0" w:space="0" w:color="auto"/>
            <w:left w:val="none" w:sz="0" w:space="0" w:color="auto"/>
            <w:bottom w:val="none" w:sz="0" w:space="0" w:color="auto"/>
            <w:right w:val="none" w:sz="0" w:space="0" w:color="auto"/>
          </w:divBdr>
        </w:div>
        <w:div w:id="922228231">
          <w:marLeft w:val="0"/>
          <w:marRight w:val="0"/>
          <w:marTop w:val="0"/>
          <w:marBottom w:val="0"/>
          <w:divBdr>
            <w:top w:val="none" w:sz="0" w:space="0" w:color="auto"/>
            <w:left w:val="none" w:sz="0" w:space="0" w:color="auto"/>
            <w:bottom w:val="none" w:sz="0" w:space="0" w:color="auto"/>
            <w:right w:val="none" w:sz="0" w:space="0" w:color="auto"/>
          </w:divBdr>
        </w:div>
        <w:div w:id="947541924">
          <w:marLeft w:val="0"/>
          <w:marRight w:val="0"/>
          <w:marTop w:val="0"/>
          <w:marBottom w:val="0"/>
          <w:divBdr>
            <w:top w:val="none" w:sz="0" w:space="0" w:color="auto"/>
            <w:left w:val="none" w:sz="0" w:space="0" w:color="auto"/>
            <w:bottom w:val="none" w:sz="0" w:space="0" w:color="auto"/>
            <w:right w:val="none" w:sz="0" w:space="0" w:color="auto"/>
          </w:divBdr>
        </w:div>
        <w:div w:id="1019429469">
          <w:marLeft w:val="0"/>
          <w:marRight w:val="0"/>
          <w:marTop w:val="0"/>
          <w:marBottom w:val="0"/>
          <w:divBdr>
            <w:top w:val="none" w:sz="0" w:space="0" w:color="auto"/>
            <w:left w:val="none" w:sz="0" w:space="0" w:color="auto"/>
            <w:bottom w:val="none" w:sz="0" w:space="0" w:color="auto"/>
            <w:right w:val="none" w:sz="0" w:space="0" w:color="auto"/>
          </w:divBdr>
        </w:div>
        <w:div w:id="1019893962">
          <w:marLeft w:val="0"/>
          <w:marRight w:val="0"/>
          <w:marTop w:val="0"/>
          <w:marBottom w:val="0"/>
          <w:divBdr>
            <w:top w:val="none" w:sz="0" w:space="0" w:color="auto"/>
            <w:left w:val="none" w:sz="0" w:space="0" w:color="auto"/>
            <w:bottom w:val="none" w:sz="0" w:space="0" w:color="auto"/>
            <w:right w:val="none" w:sz="0" w:space="0" w:color="auto"/>
          </w:divBdr>
        </w:div>
        <w:div w:id="1020397447">
          <w:marLeft w:val="0"/>
          <w:marRight w:val="0"/>
          <w:marTop w:val="0"/>
          <w:marBottom w:val="0"/>
          <w:divBdr>
            <w:top w:val="none" w:sz="0" w:space="0" w:color="auto"/>
            <w:left w:val="none" w:sz="0" w:space="0" w:color="auto"/>
            <w:bottom w:val="none" w:sz="0" w:space="0" w:color="auto"/>
            <w:right w:val="none" w:sz="0" w:space="0" w:color="auto"/>
          </w:divBdr>
        </w:div>
        <w:div w:id="1025523570">
          <w:marLeft w:val="0"/>
          <w:marRight w:val="0"/>
          <w:marTop w:val="0"/>
          <w:marBottom w:val="0"/>
          <w:divBdr>
            <w:top w:val="none" w:sz="0" w:space="0" w:color="auto"/>
            <w:left w:val="none" w:sz="0" w:space="0" w:color="auto"/>
            <w:bottom w:val="none" w:sz="0" w:space="0" w:color="auto"/>
            <w:right w:val="none" w:sz="0" w:space="0" w:color="auto"/>
          </w:divBdr>
        </w:div>
        <w:div w:id="1028336887">
          <w:marLeft w:val="0"/>
          <w:marRight w:val="0"/>
          <w:marTop w:val="0"/>
          <w:marBottom w:val="0"/>
          <w:divBdr>
            <w:top w:val="none" w:sz="0" w:space="0" w:color="auto"/>
            <w:left w:val="none" w:sz="0" w:space="0" w:color="auto"/>
            <w:bottom w:val="none" w:sz="0" w:space="0" w:color="auto"/>
            <w:right w:val="none" w:sz="0" w:space="0" w:color="auto"/>
          </w:divBdr>
        </w:div>
        <w:div w:id="1028412381">
          <w:marLeft w:val="0"/>
          <w:marRight w:val="0"/>
          <w:marTop w:val="0"/>
          <w:marBottom w:val="0"/>
          <w:divBdr>
            <w:top w:val="none" w:sz="0" w:space="0" w:color="auto"/>
            <w:left w:val="none" w:sz="0" w:space="0" w:color="auto"/>
            <w:bottom w:val="none" w:sz="0" w:space="0" w:color="auto"/>
            <w:right w:val="none" w:sz="0" w:space="0" w:color="auto"/>
          </w:divBdr>
        </w:div>
        <w:div w:id="1044788365">
          <w:marLeft w:val="0"/>
          <w:marRight w:val="0"/>
          <w:marTop w:val="0"/>
          <w:marBottom w:val="0"/>
          <w:divBdr>
            <w:top w:val="none" w:sz="0" w:space="0" w:color="auto"/>
            <w:left w:val="none" w:sz="0" w:space="0" w:color="auto"/>
            <w:bottom w:val="none" w:sz="0" w:space="0" w:color="auto"/>
            <w:right w:val="none" w:sz="0" w:space="0" w:color="auto"/>
          </w:divBdr>
        </w:div>
        <w:div w:id="1054157685">
          <w:marLeft w:val="0"/>
          <w:marRight w:val="0"/>
          <w:marTop w:val="0"/>
          <w:marBottom w:val="0"/>
          <w:divBdr>
            <w:top w:val="none" w:sz="0" w:space="0" w:color="auto"/>
            <w:left w:val="none" w:sz="0" w:space="0" w:color="auto"/>
            <w:bottom w:val="none" w:sz="0" w:space="0" w:color="auto"/>
            <w:right w:val="none" w:sz="0" w:space="0" w:color="auto"/>
          </w:divBdr>
        </w:div>
        <w:div w:id="1060983680">
          <w:marLeft w:val="0"/>
          <w:marRight w:val="0"/>
          <w:marTop w:val="0"/>
          <w:marBottom w:val="0"/>
          <w:divBdr>
            <w:top w:val="none" w:sz="0" w:space="0" w:color="auto"/>
            <w:left w:val="none" w:sz="0" w:space="0" w:color="auto"/>
            <w:bottom w:val="none" w:sz="0" w:space="0" w:color="auto"/>
            <w:right w:val="none" w:sz="0" w:space="0" w:color="auto"/>
          </w:divBdr>
        </w:div>
        <w:div w:id="1073817045">
          <w:marLeft w:val="0"/>
          <w:marRight w:val="0"/>
          <w:marTop w:val="0"/>
          <w:marBottom w:val="0"/>
          <w:divBdr>
            <w:top w:val="none" w:sz="0" w:space="0" w:color="auto"/>
            <w:left w:val="none" w:sz="0" w:space="0" w:color="auto"/>
            <w:bottom w:val="none" w:sz="0" w:space="0" w:color="auto"/>
            <w:right w:val="none" w:sz="0" w:space="0" w:color="auto"/>
          </w:divBdr>
        </w:div>
        <w:div w:id="1073964655">
          <w:marLeft w:val="0"/>
          <w:marRight w:val="0"/>
          <w:marTop w:val="0"/>
          <w:marBottom w:val="0"/>
          <w:divBdr>
            <w:top w:val="none" w:sz="0" w:space="0" w:color="auto"/>
            <w:left w:val="none" w:sz="0" w:space="0" w:color="auto"/>
            <w:bottom w:val="none" w:sz="0" w:space="0" w:color="auto"/>
            <w:right w:val="none" w:sz="0" w:space="0" w:color="auto"/>
          </w:divBdr>
        </w:div>
        <w:div w:id="1085421488">
          <w:marLeft w:val="0"/>
          <w:marRight w:val="0"/>
          <w:marTop w:val="0"/>
          <w:marBottom w:val="0"/>
          <w:divBdr>
            <w:top w:val="none" w:sz="0" w:space="0" w:color="auto"/>
            <w:left w:val="none" w:sz="0" w:space="0" w:color="auto"/>
            <w:bottom w:val="none" w:sz="0" w:space="0" w:color="auto"/>
            <w:right w:val="none" w:sz="0" w:space="0" w:color="auto"/>
          </w:divBdr>
        </w:div>
        <w:div w:id="1099569415">
          <w:marLeft w:val="0"/>
          <w:marRight w:val="0"/>
          <w:marTop w:val="0"/>
          <w:marBottom w:val="0"/>
          <w:divBdr>
            <w:top w:val="none" w:sz="0" w:space="0" w:color="auto"/>
            <w:left w:val="none" w:sz="0" w:space="0" w:color="auto"/>
            <w:bottom w:val="none" w:sz="0" w:space="0" w:color="auto"/>
            <w:right w:val="none" w:sz="0" w:space="0" w:color="auto"/>
          </w:divBdr>
        </w:div>
        <w:div w:id="1183132630">
          <w:marLeft w:val="0"/>
          <w:marRight w:val="0"/>
          <w:marTop w:val="0"/>
          <w:marBottom w:val="0"/>
          <w:divBdr>
            <w:top w:val="none" w:sz="0" w:space="0" w:color="auto"/>
            <w:left w:val="none" w:sz="0" w:space="0" w:color="auto"/>
            <w:bottom w:val="none" w:sz="0" w:space="0" w:color="auto"/>
            <w:right w:val="none" w:sz="0" w:space="0" w:color="auto"/>
          </w:divBdr>
        </w:div>
        <w:div w:id="1192651601">
          <w:marLeft w:val="0"/>
          <w:marRight w:val="0"/>
          <w:marTop w:val="0"/>
          <w:marBottom w:val="0"/>
          <w:divBdr>
            <w:top w:val="none" w:sz="0" w:space="0" w:color="auto"/>
            <w:left w:val="none" w:sz="0" w:space="0" w:color="auto"/>
            <w:bottom w:val="none" w:sz="0" w:space="0" w:color="auto"/>
            <w:right w:val="none" w:sz="0" w:space="0" w:color="auto"/>
          </w:divBdr>
        </w:div>
        <w:div w:id="1198009624">
          <w:marLeft w:val="0"/>
          <w:marRight w:val="0"/>
          <w:marTop w:val="0"/>
          <w:marBottom w:val="0"/>
          <w:divBdr>
            <w:top w:val="none" w:sz="0" w:space="0" w:color="auto"/>
            <w:left w:val="none" w:sz="0" w:space="0" w:color="auto"/>
            <w:bottom w:val="none" w:sz="0" w:space="0" w:color="auto"/>
            <w:right w:val="none" w:sz="0" w:space="0" w:color="auto"/>
          </w:divBdr>
        </w:div>
        <w:div w:id="1204709465">
          <w:marLeft w:val="0"/>
          <w:marRight w:val="0"/>
          <w:marTop w:val="0"/>
          <w:marBottom w:val="0"/>
          <w:divBdr>
            <w:top w:val="none" w:sz="0" w:space="0" w:color="auto"/>
            <w:left w:val="none" w:sz="0" w:space="0" w:color="auto"/>
            <w:bottom w:val="none" w:sz="0" w:space="0" w:color="auto"/>
            <w:right w:val="none" w:sz="0" w:space="0" w:color="auto"/>
          </w:divBdr>
        </w:div>
        <w:div w:id="1244680399">
          <w:marLeft w:val="0"/>
          <w:marRight w:val="0"/>
          <w:marTop w:val="0"/>
          <w:marBottom w:val="0"/>
          <w:divBdr>
            <w:top w:val="none" w:sz="0" w:space="0" w:color="auto"/>
            <w:left w:val="none" w:sz="0" w:space="0" w:color="auto"/>
            <w:bottom w:val="none" w:sz="0" w:space="0" w:color="auto"/>
            <w:right w:val="none" w:sz="0" w:space="0" w:color="auto"/>
          </w:divBdr>
        </w:div>
        <w:div w:id="1255240590">
          <w:marLeft w:val="0"/>
          <w:marRight w:val="0"/>
          <w:marTop w:val="0"/>
          <w:marBottom w:val="0"/>
          <w:divBdr>
            <w:top w:val="none" w:sz="0" w:space="0" w:color="auto"/>
            <w:left w:val="none" w:sz="0" w:space="0" w:color="auto"/>
            <w:bottom w:val="none" w:sz="0" w:space="0" w:color="auto"/>
            <w:right w:val="none" w:sz="0" w:space="0" w:color="auto"/>
          </w:divBdr>
        </w:div>
        <w:div w:id="1262908155">
          <w:marLeft w:val="0"/>
          <w:marRight w:val="0"/>
          <w:marTop w:val="0"/>
          <w:marBottom w:val="0"/>
          <w:divBdr>
            <w:top w:val="none" w:sz="0" w:space="0" w:color="auto"/>
            <w:left w:val="none" w:sz="0" w:space="0" w:color="auto"/>
            <w:bottom w:val="none" w:sz="0" w:space="0" w:color="auto"/>
            <w:right w:val="none" w:sz="0" w:space="0" w:color="auto"/>
          </w:divBdr>
        </w:div>
        <w:div w:id="1282112472">
          <w:marLeft w:val="0"/>
          <w:marRight w:val="0"/>
          <w:marTop w:val="0"/>
          <w:marBottom w:val="0"/>
          <w:divBdr>
            <w:top w:val="none" w:sz="0" w:space="0" w:color="auto"/>
            <w:left w:val="none" w:sz="0" w:space="0" w:color="auto"/>
            <w:bottom w:val="none" w:sz="0" w:space="0" w:color="auto"/>
            <w:right w:val="none" w:sz="0" w:space="0" w:color="auto"/>
          </w:divBdr>
        </w:div>
        <w:div w:id="1307855168">
          <w:marLeft w:val="0"/>
          <w:marRight w:val="0"/>
          <w:marTop w:val="0"/>
          <w:marBottom w:val="0"/>
          <w:divBdr>
            <w:top w:val="none" w:sz="0" w:space="0" w:color="auto"/>
            <w:left w:val="none" w:sz="0" w:space="0" w:color="auto"/>
            <w:bottom w:val="none" w:sz="0" w:space="0" w:color="auto"/>
            <w:right w:val="none" w:sz="0" w:space="0" w:color="auto"/>
          </w:divBdr>
        </w:div>
        <w:div w:id="1309743687">
          <w:marLeft w:val="0"/>
          <w:marRight w:val="0"/>
          <w:marTop w:val="0"/>
          <w:marBottom w:val="0"/>
          <w:divBdr>
            <w:top w:val="none" w:sz="0" w:space="0" w:color="auto"/>
            <w:left w:val="none" w:sz="0" w:space="0" w:color="auto"/>
            <w:bottom w:val="none" w:sz="0" w:space="0" w:color="auto"/>
            <w:right w:val="none" w:sz="0" w:space="0" w:color="auto"/>
          </w:divBdr>
        </w:div>
        <w:div w:id="1318152060">
          <w:marLeft w:val="0"/>
          <w:marRight w:val="0"/>
          <w:marTop w:val="0"/>
          <w:marBottom w:val="0"/>
          <w:divBdr>
            <w:top w:val="none" w:sz="0" w:space="0" w:color="auto"/>
            <w:left w:val="none" w:sz="0" w:space="0" w:color="auto"/>
            <w:bottom w:val="none" w:sz="0" w:space="0" w:color="auto"/>
            <w:right w:val="none" w:sz="0" w:space="0" w:color="auto"/>
          </w:divBdr>
        </w:div>
        <w:div w:id="1383092581">
          <w:marLeft w:val="0"/>
          <w:marRight w:val="0"/>
          <w:marTop w:val="0"/>
          <w:marBottom w:val="0"/>
          <w:divBdr>
            <w:top w:val="none" w:sz="0" w:space="0" w:color="auto"/>
            <w:left w:val="none" w:sz="0" w:space="0" w:color="auto"/>
            <w:bottom w:val="none" w:sz="0" w:space="0" w:color="auto"/>
            <w:right w:val="none" w:sz="0" w:space="0" w:color="auto"/>
          </w:divBdr>
        </w:div>
        <w:div w:id="1407264393">
          <w:marLeft w:val="0"/>
          <w:marRight w:val="0"/>
          <w:marTop w:val="0"/>
          <w:marBottom w:val="0"/>
          <w:divBdr>
            <w:top w:val="none" w:sz="0" w:space="0" w:color="auto"/>
            <w:left w:val="none" w:sz="0" w:space="0" w:color="auto"/>
            <w:bottom w:val="none" w:sz="0" w:space="0" w:color="auto"/>
            <w:right w:val="none" w:sz="0" w:space="0" w:color="auto"/>
          </w:divBdr>
        </w:div>
        <w:div w:id="1416365005">
          <w:marLeft w:val="0"/>
          <w:marRight w:val="0"/>
          <w:marTop w:val="0"/>
          <w:marBottom w:val="0"/>
          <w:divBdr>
            <w:top w:val="none" w:sz="0" w:space="0" w:color="auto"/>
            <w:left w:val="none" w:sz="0" w:space="0" w:color="auto"/>
            <w:bottom w:val="none" w:sz="0" w:space="0" w:color="auto"/>
            <w:right w:val="none" w:sz="0" w:space="0" w:color="auto"/>
          </w:divBdr>
        </w:div>
        <w:div w:id="1424960839">
          <w:marLeft w:val="0"/>
          <w:marRight w:val="0"/>
          <w:marTop w:val="0"/>
          <w:marBottom w:val="0"/>
          <w:divBdr>
            <w:top w:val="none" w:sz="0" w:space="0" w:color="auto"/>
            <w:left w:val="none" w:sz="0" w:space="0" w:color="auto"/>
            <w:bottom w:val="none" w:sz="0" w:space="0" w:color="auto"/>
            <w:right w:val="none" w:sz="0" w:space="0" w:color="auto"/>
          </w:divBdr>
        </w:div>
        <w:div w:id="1439133402">
          <w:marLeft w:val="0"/>
          <w:marRight w:val="0"/>
          <w:marTop w:val="0"/>
          <w:marBottom w:val="0"/>
          <w:divBdr>
            <w:top w:val="none" w:sz="0" w:space="0" w:color="auto"/>
            <w:left w:val="none" w:sz="0" w:space="0" w:color="auto"/>
            <w:bottom w:val="none" w:sz="0" w:space="0" w:color="auto"/>
            <w:right w:val="none" w:sz="0" w:space="0" w:color="auto"/>
          </w:divBdr>
        </w:div>
        <w:div w:id="1453204788">
          <w:marLeft w:val="0"/>
          <w:marRight w:val="0"/>
          <w:marTop w:val="0"/>
          <w:marBottom w:val="0"/>
          <w:divBdr>
            <w:top w:val="none" w:sz="0" w:space="0" w:color="auto"/>
            <w:left w:val="none" w:sz="0" w:space="0" w:color="auto"/>
            <w:bottom w:val="none" w:sz="0" w:space="0" w:color="auto"/>
            <w:right w:val="none" w:sz="0" w:space="0" w:color="auto"/>
          </w:divBdr>
        </w:div>
        <w:div w:id="1460567280">
          <w:marLeft w:val="0"/>
          <w:marRight w:val="0"/>
          <w:marTop w:val="0"/>
          <w:marBottom w:val="0"/>
          <w:divBdr>
            <w:top w:val="none" w:sz="0" w:space="0" w:color="auto"/>
            <w:left w:val="none" w:sz="0" w:space="0" w:color="auto"/>
            <w:bottom w:val="none" w:sz="0" w:space="0" w:color="auto"/>
            <w:right w:val="none" w:sz="0" w:space="0" w:color="auto"/>
          </w:divBdr>
        </w:div>
        <w:div w:id="1473907865">
          <w:marLeft w:val="0"/>
          <w:marRight w:val="0"/>
          <w:marTop w:val="0"/>
          <w:marBottom w:val="0"/>
          <w:divBdr>
            <w:top w:val="none" w:sz="0" w:space="0" w:color="auto"/>
            <w:left w:val="none" w:sz="0" w:space="0" w:color="auto"/>
            <w:bottom w:val="none" w:sz="0" w:space="0" w:color="auto"/>
            <w:right w:val="none" w:sz="0" w:space="0" w:color="auto"/>
          </w:divBdr>
        </w:div>
        <w:div w:id="1513764336">
          <w:marLeft w:val="0"/>
          <w:marRight w:val="0"/>
          <w:marTop w:val="0"/>
          <w:marBottom w:val="0"/>
          <w:divBdr>
            <w:top w:val="none" w:sz="0" w:space="0" w:color="auto"/>
            <w:left w:val="none" w:sz="0" w:space="0" w:color="auto"/>
            <w:bottom w:val="none" w:sz="0" w:space="0" w:color="auto"/>
            <w:right w:val="none" w:sz="0" w:space="0" w:color="auto"/>
          </w:divBdr>
        </w:div>
        <w:div w:id="1519614805">
          <w:marLeft w:val="0"/>
          <w:marRight w:val="0"/>
          <w:marTop w:val="0"/>
          <w:marBottom w:val="0"/>
          <w:divBdr>
            <w:top w:val="none" w:sz="0" w:space="0" w:color="auto"/>
            <w:left w:val="none" w:sz="0" w:space="0" w:color="auto"/>
            <w:bottom w:val="none" w:sz="0" w:space="0" w:color="auto"/>
            <w:right w:val="none" w:sz="0" w:space="0" w:color="auto"/>
          </w:divBdr>
        </w:div>
        <w:div w:id="1539274262">
          <w:marLeft w:val="0"/>
          <w:marRight w:val="0"/>
          <w:marTop w:val="0"/>
          <w:marBottom w:val="0"/>
          <w:divBdr>
            <w:top w:val="none" w:sz="0" w:space="0" w:color="auto"/>
            <w:left w:val="none" w:sz="0" w:space="0" w:color="auto"/>
            <w:bottom w:val="none" w:sz="0" w:space="0" w:color="auto"/>
            <w:right w:val="none" w:sz="0" w:space="0" w:color="auto"/>
          </w:divBdr>
        </w:div>
        <w:div w:id="1576934664">
          <w:marLeft w:val="0"/>
          <w:marRight w:val="0"/>
          <w:marTop w:val="0"/>
          <w:marBottom w:val="0"/>
          <w:divBdr>
            <w:top w:val="none" w:sz="0" w:space="0" w:color="auto"/>
            <w:left w:val="none" w:sz="0" w:space="0" w:color="auto"/>
            <w:bottom w:val="none" w:sz="0" w:space="0" w:color="auto"/>
            <w:right w:val="none" w:sz="0" w:space="0" w:color="auto"/>
          </w:divBdr>
        </w:div>
        <w:div w:id="1597516331">
          <w:marLeft w:val="0"/>
          <w:marRight w:val="0"/>
          <w:marTop w:val="0"/>
          <w:marBottom w:val="0"/>
          <w:divBdr>
            <w:top w:val="none" w:sz="0" w:space="0" w:color="auto"/>
            <w:left w:val="none" w:sz="0" w:space="0" w:color="auto"/>
            <w:bottom w:val="none" w:sz="0" w:space="0" w:color="auto"/>
            <w:right w:val="none" w:sz="0" w:space="0" w:color="auto"/>
          </w:divBdr>
        </w:div>
        <w:div w:id="1619020200">
          <w:marLeft w:val="0"/>
          <w:marRight w:val="0"/>
          <w:marTop w:val="0"/>
          <w:marBottom w:val="0"/>
          <w:divBdr>
            <w:top w:val="none" w:sz="0" w:space="0" w:color="auto"/>
            <w:left w:val="none" w:sz="0" w:space="0" w:color="auto"/>
            <w:bottom w:val="none" w:sz="0" w:space="0" w:color="auto"/>
            <w:right w:val="none" w:sz="0" w:space="0" w:color="auto"/>
          </w:divBdr>
        </w:div>
        <w:div w:id="1620604939">
          <w:marLeft w:val="0"/>
          <w:marRight w:val="0"/>
          <w:marTop w:val="0"/>
          <w:marBottom w:val="0"/>
          <w:divBdr>
            <w:top w:val="none" w:sz="0" w:space="0" w:color="auto"/>
            <w:left w:val="none" w:sz="0" w:space="0" w:color="auto"/>
            <w:bottom w:val="none" w:sz="0" w:space="0" w:color="auto"/>
            <w:right w:val="none" w:sz="0" w:space="0" w:color="auto"/>
          </w:divBdr>
        </w:div>
        <w:div w:id="1631126445">
          <w:marLeft w:val="0"/>
          <w:marRight w:val="0"/>
          <w:marTop w:val="0"/>
          <w:marBottom w:val="0"/>
          <w:divBdr>
            <w:top w:val="none" w:sz="0" w:space="0" w:color="auto"/>
            <w:left w:val="none" w:sz="0" w:space="0" w:color="auto"/>
            <w:bottom w:val="none" w:sz="0" w:space="0" w:color="auto"/>
            <w:right w:val="none" w:sz="0" w:space="0" w:color="auto"/>
          </w:divBdr>
        </w:div>
        <w:div w:id="1644002065">
          <w:marLeft w:val="0"/>
          <w:marRight w:val="0"/>
          <w:marTop w:val="0"/>
          <w:marBottom w:val="0"/>
          <w:divBdr>
            <w:top w:val="none" w:sz="0" w:space="0" w:color="auto"/>
            <w:left w:val="none" w:sz="0" w:space="0" w:color="auto"/>
            <w:bottom w:val="none" w:sz="0" w:space="0" w:color="auto"/>
            <w:right w:val="none" w:sz="0" w:space="0" w:color="auto"/>
          </w:divBdr>
        </w:div>
        <w:div w:id="1674989944">
          <w:marLeft w:val="0"/>
          <w:marRight w:val="0"/>
          <w:marTop w:val="0"/>
          <w:marBottom w:val="0"/>
          <w:divBdr>
            <w:top w:val="none" w:sz="0" w:space="0" w:color="auto"/>
            <w:left w:val="none" w:sz="0" w:space="0" w:color="auto"/>
            <w:bottom w:val="none" w:sz="0" w:space="0" w:color="auto"/>
            <w:right w:val="none" w:sz="0" w:space="0" w:color="auto"/>
          </w:divBdr>
        </w:div>
        <w:div w:id="1679428275">
          <w:marLeft w:val="0"/>
          <w:marRight w:val="0"/>
          <w:marTop w:val="0"/>
          <w:marBottom w:val="0"/>
          <w:divBdr>
            <w:top w:val="none" w:sz="0" w:space="0" w:color="auto"/>
            <w:left w:val="none" w:sz="0" w:space="0" w:color="auto"/>
            <w:bottom w:val="none" w:sz="0" w:space="0" w:color="auto"/>
            <w:right w:val="none" w:sz="0" w:space="0" w:color="auto"/>
          </w:divBdr>
        </w:div>
        <w:div w:id="1682273020">
          <w:marLeft w:val="0"/>
          <w:marRight w:val="0"/>
          <w:marTop w:val="0"/>
          <w:marBottom w:val="0"/>
          <w:divBdr>
            <w:top w:val="none" w:sz="0" w:space="0" w:color="auto"/>
            <w:left w:val="none" w:sz="0" w:space="0" w:color="auto"/>
            <w:bottom w:val="none" w:sz="0" w:space="0" w:color="auto"/>
            <w:right w:val="none" w:sz="0" w:space="0" w:color="auto"/>
          </w:divBdr>
        </w:div>
        <w:div w:id="1688095165">
          <w:marLeft w:val="0"/>
          <w:marRight w:val="0"/>
          <w:marTop w:val="0"/>
          <w:marBottom w:val="0"/>
          <w:divBdr>
            <w:top w:val="none" w:sz="0" w:space="0" w:color="auto"/>
            <w:left w:val="none" w:sz="0" w:space="0" w:color="auto"/>
            <w:bottom w:val="none" w:sz="0" w:space="0" w:color="auto"/>
            <w:right w:val="none" w:sz="0" w:space="0" w:color="auto"/>
          </w:divBdr>
        </w:div>
        <w:div w:id="1706441661">
          <w:marLeft w:val="0"/>
          <w:marRight w:val="0"/>
          <w:marTop w:val="0"/>
          <w:marBottom w:val="0"/>
          <w:divBdr>
            <w:top w:val="none" w:sz="0" w:space="0" w:color="auto"/>
            <w:left w:val="none" w:sz="0" w:space="0" w:color="auto"/>
            <w:bottom w:val="none" w:sz="0" w:space="0" w:color="auto"/>
            <w:right w:val="none" w:sz="0" w:space="0" w:color="auto"/>
          </w:divBdr>
        </w:div>
        <w:div w:id="1740712060">
          <w:marLeft w:val="0"/>
          <w:marRight w:val="0"/>
          <w:marTop w:val="0"/>
          <w:marBottom w:val="0"/>
          <w:divBdr>
            <w:top w:val="none" w:sz="0" w:space="0" w:color="auto"/>
            <w:left w:val="none" w:sz="0" w:space="0" w:color="auto"/>
            <w:bottom w:val="none" w:sz="0" w:space="0" w:color="auto"/>
            <w:right w:val="none" w:sz="0" w:space="0" w:color="auto"/>
          </w:divBdr>
        </w:div>
        <w:div w:id="1758089569">
          <w:marLeft w:val="0"/>
          <w:marRight w:val="0"/>
          <w:marTop w:val="0"/>
          <w:marBottom w:val="0"/>
          <w:divBdr>
            <w:top w:val="none" w:sz="0" w:space="0" w:color="auto"/>
            <w:left w:val="none" w:sz="0" w:space="0" w:color="auto"/>
            <w:bottom w:val="none" w:sz="0" w:space="0" w:color="auto"/>
            <w:right w:val="none" w:sz="0" w:space="0" w:color="auto"/>
          </w:divBdr>
        </w:div>
        <w:div w:id="1762095088">
          <w:marLeft w:val="0"/>
          <w:marRight w:val="0"/>
          <w:marTop w:val="0"/>
          <w:marBottom w:val="0"/>
          <w:divBdr>
            <w:top w:val="none" w:sz="0" w:space="0" w:color="auto"/>
            <w:left w:val="none" w:sz="0" w:space="0" w:color="auto"/>
            <w:bottom w:val="none" w:sz="0" w:space="0" w:color="auto"/>
            <w:right w:val="none" w:sz="0" w:space="0" w:color="auto"/>
          </w:divBdr>
        </w:div>
        <w:div w:id="1825245350">
          <w:marLeft w:val="0"/>
          <w:marRight w:val="0"/>
          <w:marTop w:val="0"/>
          <w:marBottom w:val="0"/>
          <w:divBdr>
            <w:top w:val="none" w:sz="0" w:space="0" w:color="auto"/>
            <w:left w:val="none" w:sz="0" w:space="0" w:color="auto"/>
            <w:bottom w:val="none" w:sz="0" w:space="0" w:color="auto"/>
            <w:right w:val="none" w:sz="0" w:space="0" w:color="auto"/>
          </w:divBdr>
        </w:div>
        <w:div w:id="1827084384">
          <w:marLeft w:val="0"/>
          <w:marRight w:val="0"/>
          <w:marTop w:val="0"/>
          <w:marBottom w:val="0"/>
          <w:divBdr>
            <w:top w:val="none" w:sz="0" w:space="0" w:color="auto"/>
            <w:left w:val="none" w:sz="0" w:space="0" w:color="auto"/>
            <w:bottom w:val="none" w:sz="0" w:space="0" w:color="auto"/>
            <w:right w:val="none" w:sz="0" w:space="0" w:color="auto"/>
          </w:divBdr>
        </w:div>
        <w:div w:id="1849757855">
          <w:marLeft w:val="0"/>
          <w:marRight w:val="0"/>
          <w:marTop w:val="0"/>
          <w:marBottom w:val="0"/>
          <w:divBdr>
            <w:top w:val="none" w:sz="0" w:space="0" w:color="auto"/>
            <w:left w:val="none" w:sz="0" w:space="0" w:color="auto"/>
            <w:bottom w:val="none" w:sz="0" w:space="0" w:color="auto"/>
            <w:right w:val="none" w:sz="0" w:space="0" w:color="auto"/>
          </w:divBdr>
        </w:div>
        <w:div w:id="1855536210">
          <w:marLeft w:val="0"/>
          <w:marRight w:val="0"/>
          <w:marTop w:val="0"/>
          <w:marBottom w:val="0"/>
          <w:divBdr>
            <w:top w:val="none" w:sz="0" w:space="0" w:color="auto"/>
            <w:left w:val="none" w:sz="0" w:space="0" w:color="auto"/>
            <w:bottom w:val="none" w:sz="0" w:space="0" w:color="auto"/>
            <w:right w:val="none" w:sz="0" w:space="0" w:color="auto"/>
          </w:divBdr>
        </w:div>
        <w:div w:id="1897664091">
          <w:marLeft w:val="0"/>
          <w:marRight w:val="0"/>
          <w:marTop w:val="0"/>
          <w:marBottom w:val="0"/>
          <w:divBdr>
            <w:top w:val="none" w:sz="0" w:space="0" w:color="auto"/>
            <w:left w:val="none" w:sz="0" w:space="0" w:color="auto"/>
            <w:bottom w:val="none" w:sz="0" w:space="0" w:color="auto"/>
            <w:right w:val="none" w:sz="0" w:space="0" w:color="auto"/>
          </w:divBdr>
        </w:div>
        <w:div w:id="1974091129">
          <w:marLeft w:val="0"/>
          <w:marRight w:val="0"/>
          <w:marTop w:val="0"/>
          <w:marBottom w:val="0"/>
          <w:divBdr>
            <w:top w:val="none" w:sz="0" w:space="0" w:color="auto"/>
            <w:left w:val="none" w:sz="0" w:space="0" w:color="auto"/>
            <w:bottom w:val="none" w:sz="0" w:space="0" w:color="auto"/>
            <w:right w:val="none" w:sz="0" w:space="0" w:color="auto"/>
          </w:divBdr>
        </w:div>
        <w:div w:id="1975669391">
          <w:marLeft w:val="0"/>
          <w:marRight w:val="0"/>
          <w:marTop w:val="0"/>
          <w:marBottom w:val="0"/>
          <w:divBdr>
            <w:top w:val="none" w:sz="0" w:space="0" w:color="auto"/>
            <w:left w:val="none" w:sz="0" w:space="0" w:color="auto"/>
            <w:bottom w:val="none" w:sz="0" w:space="0" w:color="auto"/>
            <w:right w:val="none" w:sz="0" w:space="0" w:color="auto"/>
          </w:divBdr>
        </w:div>
        <w:div w:id="1977753504">
          <w:marLeft w:val="0"/>
          <w:marRight w:val="0"/>
          <w:marTop w:val="0"/>
          <w:marBottom w:val="0"/>
          <w:divBdr>
            <w:top w:val="none" w:sz="0" w:space="0" w:color="auto"/>
            <w:left w:val="none" w:sz="0" w:space="0" w:color="auto"/>
            <w:bottom w:val="none" w:sz="0" w:space="0" w:color="auto"/>
            <w:right w:val="none" w:sz="0" w:space="0" w:color="auto"/>
          </w:divBdr>
        </w:div>
        <w:div w:id="1981960604">
          <w:marLeft w:val="0"/>
          <w:marRight w:val="0"/>
          <w:marTop w:val="0"/>
          <w:marBottom w:val="0"/>
          <w:divBdr>
            <w:top w:val="none" w:sz="0" w:space="0" w:color="auto"/>
            <w:left w:val="none" w:sz="0" w:space="0" w:color="auto"/>
            <w:bottom w:val="none" w:sz="0" w:space="0" w:color="auto"/>
            <w:right w:val="none" w:sz="0" w:space="0" w:color="auto"/>
          </w:divBdr>
        </w:div>
        <w:div w:id="2012637587">
          <w:marLeft w:val="0"/>
          <w:marRight w:val="0"/>
          <w:marTop w:val="0"/>
          <w:marBottom w:val="0"/>
          <w:divBdr>
            <w:top w:val="none" w:sz="0" w:space="0" w:color="auto"/>
            <w:left w:val="none" w:sz="0" w:space="0" w:color="auto"/>
            <w:bottom w:val="none" w:sz="0" w:space="0" w:color="auto"/>
            <w:right w:val="none" w:sz="0" w:space="0" w:color="auto"/>
          </w:divBdr>
        </w:div>
        <w:div w:id="2036534477">
          <w:marLeft w:val="0"/>
          <w:marRight w:val="0"/>
          <w:marTop w:val="0"/>
          <w:marBottom w:val="0"/>
          <w:divBdr>
            <w:top w:val="none" w:sz="0" w:space="0" w:color="auto"/>
            <w:left w:val="none" w:sz="0" w:space="0" w:color="auto"/>
            <w:bottom w:val="none" w:sz="0" w:space="0" w:color="auto"/>
            <w:right w:val="none" w:sz="0" w:space="0" w:color="auto"/>
          </w:divBdr>
        </w:div>
        <w:div w:id="2053070597">
          <w:marLeft w:val="0"/>
          <w:marRight w:val="0"/>
          <w:marTop w:val="0"/>
          <w:marBottom w:val="0"/>
          <w:divBdr>
            <w:top w:val="none" w:sz="0" w:space="0" w:color="auto"/>
            <w:left w:val="none" w:sz="0" w:space="0" w:color="auto"/>
            <w:bottom w:val="none" w:sz="0" w:space="0" w:color="auto"/>
            <w:right w:val="none" w:sz="0" w:space="0" w:color="auto"/>
          </w:divBdr>
        </w:div>
        <w:div w:id="2083864320">
          <w:marLeft w:val="0"/>
          <w:marRight w:val="0"/>
          <w:marTop w:val="0"/>
          <w:marBottom w:val="0"/>
          <w:divBdr>
            <w:top w:val="none" w:sz="0" w:space="0" w:color="auto"/>
            <w:left w:val="none" w:sz="0" w:space="0" w:color="auto"/>
            <w:bottom w:val="none" w:sz="0" w:space="0" w:color="auto"/>
            <w:right w:val="none" w:sz="0" w:space="0" w:color="auto"/>
          </w:divBdr>
        </w:div>
        <w:div w:id="2105881837">
          <w:marLeft w:val="0"/>
          <w:marRight w:val="0"/>
          <w:marTop w:val="0"/>
          <w:marBottom w:val="0"/>
          <w:divBdr>
            <w:top w:val="none" w:sz="0" w:space="0" w:color="auto"/>
            <w:left w:val="none" w:sz="0" w:space="0" w:color="auto"/>
            <w:bottom w:val="none" w:sz="0" w:space="0" w:color="auto"/>
            <w:right w:val="none" w:sz="0" w:space="0" w:color="auto"/>
          </w:divBdr>
        </w:div>
        <w:div w:id="2122340949">
          <w:marLeft w:val="0"/>
          <w:marRight w:val="0"/>
          <w:marTop w:val="0"/>
          <w:marBottom w:val="0"/>
          <w:divBdr>
            <w:top w:val="none" w:sz="0" w:space="0" w:color="auto"/>
            <w:left w:val="none" w:sz="0" w:space="0" w:color="auto"/>
            <w:bottom w:val="none" w:sz="0" w:space="0" w:color="auto"/>
            <w:right w:val="none" w:sz="0" w:space="0" w:color="auto"/>
          </w:divBdr>
        </w:div>
      </w:divsChild>
    </w:div>
    <w:div w:id="1224439885">
      <w:bodyDiv w:val="1"/>
      <w:marLeft w:val="0"/>
      <w:marRight w:val="0"/>
      <w:marTop w:val="0"/>
      <w:marBottom w:val="0"/>
      <w:divBdr>
        <w:top w:val="none" w:sz="0" w:space="0" w:color="auto"/>
        <w:left w:val="none" w:sz="0" w:space="0" w:color="auto"/>
        <w:bottom w:val="none" w:sz="0" w:space="0" w:color="auto"/>
        <w:right w:val="none" w:sz="0" w:space="0" w:color="auto"/>
      </w:divBdr>
    </w:div>
    <w:div w:id="1375304268">
      <w:bodyDiv w:val="1"/>
      <w:marLeft w:val="0"/>
      <w:marRight w:val="0"/>
      <w:marTop w:val="0"/>
      <w:marBottom w:val="0"/>
      <w:divBdr>
        <w:top w:val="none" w:sz="0" w:space="0" w:color="auto"/>
        <w:left w:val="none" w:sz="0" w:space="0" w:color="auto"/>
        <w:bottom w:val="none" w:sz="0" w:space="0" w:color="auto"/>
        <w:right w:val="none" w:sz="0" w:space="0" w:color="auto"/>
      </w:divBdr>
      <w:divsChild>
        <w:div w:id="822740577">
          <w:marLeft w:val="288"/>
          <w:marRight w:val="0"/>
          <w:marTop w:val="40"/>
          <w:marBottom w:val="0"/>
          <w:divBdr>
            <w:top w:val="none" w:sz="0" w:space="0" w:color="auto"/>
            <w:left w:val="none" w:sz="0" w:space="0" w:color="auto"/>
            <w:bottom w:val="none" w:sz="0" w:space="0" w:color="auto"/>
            <w:right w:val="none" w:sz="0" w:space="0" w:color="auto"/>
          </w:divBdr>
        </w:div>
      </w:divsChild>
    </w:div>
    <w:div w:id="1525360723">
      <w:bodyDiv w:val="1"/>
      <w:marLeft w:val="0"/>
      <w:marRight w:val="0"/>
      <w:marTop w:val="0"/>
      <w:marBottom w:val="0"/>
      <w:divBdr>
        <w:top w:val="none" w:sz="0" w:space="0" w:color="auto"/>
        <w:left w:val="none" w:sz="0" w:space="0" w:color="auto"/>
        <w:bottom w:val="none" w:sz="0" w:space="0" w:color="auto"/>
        <w:right w:val="none" w:sz="0" w:space="0" w:color="auto"/>
      </w:divBdr>
    </w:div>
    <w:div w:id="1563786423">
      <w:bodyDiv w:val="1"/>
      <w:marLeft w:val="0"/>
      <w:marRight w:val="0"/>
      <w:marTop w:val="0"/>
      <w:marBottom w:val="0"/>
      <w:divBdr>
        <w:top w:val="none" w:sz="0" w:space="0" w:color="auto"/>
        <w:left w:val="none" w:sz="0" w:space="0" w:color="auto"/>
        <w:bottom w:val="none" w:sz="0" w:space="0" w:color="auto"/>
        <w:right w:val="none" w:sz="0" w:space="0" w:color="auto"/>
      </w:divBdr>
    </w:div>
    <w:div w:id="1599215333">
      <w:bodyDiv w:val="1"/>
      <w:marLeft w:val="0"/>
      <w:marRight w:val="0"/>
      <w:marTop w:val="0"/>
      <w:marBottom w:val="0"/>
      <w:divBdr>
        <w:top w:val="none" w:sz="0" w:space="0" w:color="auto"/>
        <w:left w:val="none" w:sz="0" w:space="0" w:color="auto"/>
        <w:bottom w:val="none" w:sz="0" w:space="0" w:color="auto"/>
        <w:right w:val="none" w:sz="0" w:space="0" w:color="auto"/>
      </w:divBdr>
      <w:divsChild>
        <w:div w:id="979069791">
          <w:marLeft w:val="0"/>
          <w:marRight w:val="0"/>
          <w:marTop w:val="0"/>
          <w:marBottom w:val="0"/>
          <w:divBdr>
            <w:top w:val="none" w:sz="0" w:space="0" w:color="auto"/>
            <w:left w:val="none" w:sz="0" w:space="0" w:color="auto"/>
            <w:bottom w:val="none" w:sz="0" w:space="0" w:color="auto"/>
            <w:right w:val="none" w:sz="0" w:space="0" w:color="auto"/>
          </w:divBdr>
        </w:div>
        <w:div w:id="1319768925">
          <w:marLeft w:val="0"/>
          <w:marRight w:val="0"/>
          <w:marTop w:val="0"/>
          <w:marBottom w:val="0"/>
          <w:divBdr>
            <w:top w:val="none" w:sz="0" w:space="0" w:color="auto"/>
            <w:left w:val="none" w:sz="0" w:space="0" w:color="auto"/>
            <w:bottom w:val="none" w:sz="0" w:space="0" w:color="auto"/>
            <w:right w:val="none" w:sz="0" w:space="0" w:color="auto"/>
          </w:divBdr>
        </w:div>
        <w:div w:id="1441417698">
          <w:marLeft w:val="0"/>
          <w:marRight w:val="0"/>
          <w:marTop w:val="0"/>
          <w:marBottom w:val="0"/>
          <w:divBdr>
            <w:top w:val="none" w:sz="0" w:space="0" w:color="auto"/>
            <w:left w:val="none" w:sz="0" w:space="0" w:color="auto"/>
            <w:bottom w:val="none" w:sz="0" w:space="0" w:color="auto"/>
            <w:right w:val="none" w:sz="0" w:space="0" w:color="auto"/>
          </w:divBdr>
        </w:div>
        <w:div w:id="1467354536">
          <w:marLeft w:val="0"/>
          <w:marRight w:val="0"/>
          <w:marTop w:val="0"/>
          <w:marBottom w:val="0"/>
          <w:divBdr>
            <w:top w:val="none" w:sz="0" w:space="0" w:color="auto"/>
            <w:left w:val="none" w:sz="0" w:space="0" w:color="auto"/>
            <w:bottom w:val="none" w:sz="0" w:space="0" w:color="auto"/>
            <w:right w:val="none" w:sz="0" w:space="0" w:color="auto"/>
          </w:divBdr>
        </w:div>
        <w:div w:id="2062316157">
          <w:marLeft w:val="0"/>
          <w:marRight w:val="0"/>
          <w:marTop w:val="0"/>
          <w:marBottom w:val="0"/>
          <w:divBdr>
            <w:top w:val="none" w:sz="0" w:space="0" w:color="auto"/>
            <w:left w:val="none" w:sz="0" w:space="0" w:color="auto"/>
            <w:bottom w:val="none" w:sz="0" w:space="0" w:color="auto"/>
            <w:right w:val="none" w:sz="0" w:space="0" w:color="auto"/>
          </w:divBdr>
        </w:div>
      </w:divsChild>
    </w:div>
    <w:div w:id="1645043117">
      <w:bodyDiv w:val="1"/>
      <w:marLeft w:val="0"/>
      <w:marRight w:val="0"/>
      <w:marTop w:val="0"/>
      <w:marBottom w:val="0"/>
      <w:divBdr>
        <w:top w:val="none" w:sz="0" w:space="0" w:color="auto"/>
        <w:left w:val="none" w:sz="0" w:space="0" w:color="auto"/>
        <w:bottom w:val="none" w:sz="0" w:space="0" w:color="auto"/>
        <w:right w:val="none" w:sz="0" w:space="0" w:color="auto"/>
      </w:divBdr>
      <w:divsChild>
        <w:div w:id="462120790">
          <w:marLeft w:val="0"/>
          <w:marRight w:val="0"/>
          <w:marTop w:val="0"/>
          <w:marBottom w:val="0"/>
          <w:divBdr>
            <w:top w:val="none" w:sz="0" w:space="0" w:color="auto"/>
            <w:left w:val="none" w:sz="0" w:space="0" w:color="auto"/>
            <w:bottom w:val="none" w:sz="0" w:space="0" w:color="auto"/>
            <w:right w:val="none" w:sz="0" w:space="0" w:color="auto"/>
          </w:divBdr>
        </w:div>
        <w:div w:id="943415976">
          <w:marLeft w:val="0"/>
          <w:marRight w:val="0"/>
          <w:marTop w:val="0"/>
          <w:marBottom w:val="0"/>
          <w:divBdr>
            <w:top w:val="none" w:sz="0" w:space="0" w:color="auto"/>
            <w:left w:val="none" w:sz="0" w:space="0" w:color="auto"/>
            <w:bottom w:val="none" w:sz="0" w:space="0" w:color="auto"/>
            <w:right w:val="none" w:sz="0" w:space="0" w:color="auto"/>
          </w:divBdr>
        </w:div>
        <w:div w:id="1598367830">
          <w:marLeft w:val="0"/>
          <w:marRight w:val="0"/>
          <w:marTop w:val="0"/>
          <w:marBottom w:val="0"/>
          <w:divBdr>
            <w:top w:val="none" w:sz="0" w:space="0" w:color="auto"/>
            <w:left w:val="none" w:sz="0" w:space="0" w:color="auto"/>
            <w:bottom w:val="none" w:sz="0" w:space="0" w:color="auto"/>
            <w:right w:val="none" w:sz="0" w:space="0" w:color="auto"/>
          </w:divBdr>
        </w:div>
      </w:divsChild>
    </w:div>
    <w:div w:id="1747150386">
      <w:bodyDiv w:val="1"/>
      <w:marLeft w:val="0"/>
      <w:marRight w:val="0"/>
      <w:marTop w:val="0"/>
      <w:marBottom w:val="0"/>
      <w:divBdr>
        <w:top w:val="none" w:sz="0" w:space="0" w:color="auto"/>
        <w:left w:val="none" w:sz="0" w:space="0" w:color="auto"/>
        <w:bottom w:val="none" w:sz="0" w:space="0" w:color="auto"/>
        <w:right w:val="none" w:sz="0" w:space="0" w:color="auto"/>
      </w:divBdr>
      <w:divsChild>
        <w:div w:id="93521609">
          <w:marLeft w:val="0"/>
          <w:marRight w:val="0"/>
          <w:marTop w:val="0"/>
          <w:marBottom w:val="0"/>
          <w:divBdr>
            <w:top w:val="none" w:sz="0" w:space="0" w:color="auto"/>
            <w:left w:val="none" w:sz="0" w:space="0" w:color="auto"/>
            <w:bottom w:val="none" w:sz="0" w:space="0" w:color="auto"/>
            <w:right w:val="none" w:sz="0" w:space="0" w:color="auto"/>
          </w:divBdr>
        </w:div>
        <w:div w:id="153882362">
          <w:marLeft w:val="0"/>
          <w:marRight w:val="0"/>
          <w:marTop w:val="0"/>
          <w:marBottom w:val="0"/>
          <w:divBdr>
            <w:top w:val="none" w:sz="0" w:space="0" w:color="auto"/>
            <w:left w:val="none" w:sz="0" w:space="0" w:color="auto"/>
            <w:bottom w:val="none" w:sz="0" w:space="0" w:color="auto"/>
            <w:right w:val="none" w:sz="0" w:space="0" w:color="auto"/>
          </w:divBdr>
        </w:div>
        <w:div w:id="1874801689">
          <w:marLeft w:val="0"/>
          <w:marRight w:val="0"/>
          <w:marTop w:val="0"/>
          <w:marBottom w:val="0"/>
          <w:divBdr>
            <w:top w:val="none" w:sz="0" w:space="0" w:color="auto"/>
            <w:left w:val="none" w:sz="0" w:space="0" w:color="auto"/>
            <w:bottom w:val="none" w:sz="0" w:space="0" w:color="auto"/>
            <w:right w:val="none" w:sz="0" w:space="0" w:color="auto"/>
          </w:divBdr>
        </w:div>
      </w:divsChild>
    </w:div>
    <w:div w:id="1762947803">
      <w:bodyDiv w:val="1"/>
      <w:marLeft w:val="0"/>
      <w:marRight w:val="0"/>
      <w:marTop w:val="0"/>
      <w:marBottom w:val="0"/>
      <w:divBdr>
        <w:top w:val="none" w:sz="0" w:space="0" w:color="auto"/>
        <w:left w:val="none" w:sz="0" w:space="0" w:color="auto"/>
        <w:bottom w:val="none" w:sz="0" w:space="0" w:color="auto"/>
        <w:right w:val="none" w:sz="0" w:space="0" w:color="auto"/>
      </w:divBdr>
      <w:divsChild>
        <w:div w:id="148404692">
          <w:marLeft w:val="0"/>
          <w:marRight w:val="0"/>
          <w:marTop w:val="0"/>
          <w:marBottom w:val="0"/>
          <w:divBdr>
            <w:top w:val="none" w:sz="0" w:space="0" w:color="auto"/>
            <w:left w:val="none" w:sz="0" w:space="0" w:color="auto"/>
            <w:bottom w:val="none" w:sz="0" w:space="0" w:color="auto"/>
            <w:right w:val="none" w:sz="0" w:space="0" w:color="auto"/>
          </w:divBdr>
        </w:div>
        <w:div w:id="353456356">
          <w:marLeft w:val="0"/>
          <w:marRight w:val="0"/>
          <w:marTop w:val="0"/>
          <w:marBottom w:val="0"/>
          <w:divBdr>
            <w:top w:val="none" w:sz="0" w:space="0" w:color="auto"/>
            <w:left w:val="none" w:sz="0" w:space="0" w:color="auto"/>
            <w:bottom w:val="none" w:sz="0" w:space="0" w:color="auto"/>
            <w:right w:val="none" w:sz="0" w:space="0" w:color="auto"/>
          </w:divBdr>
        </w:div>
        <w:div w:id="1188833033">
          <w:marLeft w:val="0"/>
          <w:marRight w:val="0"/>
          <w:marTop w:val="0"/>
          <w:marBottom w:val="0"/>
          <w:divBdr>
            <w:top w:val="none" w:sz="0" w:space="0" w:color="auto"/>
            <w:left w:val="none" w:sz="0" w:space="0" w:color="auto"/>
            <w:bottom w:val="none" w:sz="0" w:space="0" w:color="auto"/>
            <w:right w:val="none" w:sz="0" w:space="0" w:color="auto"/>
          </w:divBdr>
        </w:div>
        <w:div w:id="1335104594">
          <w:marLeft w:val="0"/>
          <w:marRight w:val="0"/>
          <w:marTop w:val="0"/>
          <w:marBottom w:val="0"/>
          <w:divBdr>
            <w:top w:val="none" w:sz="0" w:space="0" w:color="auto"/>
            <w:left w:val="none" w:sz="0" w:space="0" w:color="auto"/>
            <w:bottom w:val="none" w:sz="0" w:space="0" w:color="auto"/>
            <w:right w:val="none" w:sz="0" w:space="0" w:color="auto"/>
          </w:divBdr>
        </w:div>
        <w:div w:id="1585143833">
          <w:marLeft w:val="0"/>
          <w:marRight w:val="0"/>
          <w:marTop w:val="0"/>
          <w:marBottom w:val="0"/>
          <w:divBdr>
            <w:top w:val="none" w:sz="0" w:space="0" w:color="auto"/>
            <w:left w:val="none" w:sz="0" w:space="0" w:color="auto"/>
            <w:bottom w:val="none" w:sz="0" w:space="0" w:color="auto"/>
            <w:right w:val="none" w:sz="0" w:space="0" w:color="auto"/>
          </w:divBdr>
        </w:div>
      </w:divsChild>
    </w:div>
    <w:div w:id="1872186790">
      <w:bodyDiv w:val="1"/>
      <w:marLeft w:val="0"/>
      <w:marRight w:val="0"/>
      <w:marTop w:val="0"/>
      <w:marBottom w:val="0"/>
      <w:divBdr>
        <w:top w:val="none" w:sz="0" w:space="0" w:color="auto"/>
        <w:left w:val="none" w:sz="0" w:space="0" w:color="auto"/>
        <w:bottom w:val="none" w:sz="0" w:space="0" w:color="auto"/>
        <w:right w:val="none" w:sz="0" w:space="0" w:color="auto"/>
      </w:divBdr>
    </w:div>
    <w:div w:id="1879929115">
      <w:bodyDiv w:val="1"/>
      <w:marLeft w:val="0"/>
      <w:marRight w:val="0"/>
      <w:marTop w:val="0"/>
      <w:marBottom w:val="0"/>
      <w:divBdr>
        <w:top w:val="none" w:sz="0" w:space="0" w:color="auto"/>
        <w:left w:val="none" w:sz="0" w:space="0" w:color="auto"/>
        <w:bottom w:val="none" w:sz="0" w:space="0" w:color="auto"/>
        <w:right w:val="none" w:sz="0" w:space="0" w:color="auto"/>
      </w:divBdr>
    </w:div>
    <w:div w:id="1901937379">
      <w:bodyDiv w:val="1"/>
      <w:marLeft w:val="0"/>
      <w:marRight w:val="0"/>
      <w:marTop w:val="0"/>
      <w:marBottom w:val="0"/>
      <w:divBdr>
        <w:top w:val="none" w:sz="0" w:space="0" w:color="auto"/>
        <w:left w:val="none" w:sz="0" w:space="0" w:color="auto"/>
        <w:bottom w:val="none" w:sz="0" w:space="0" w:color="auto"/>
        <w:right w:val="none" w:sz="0" w:space="0" w:color="auto"/>
      </w:divBdr>
      <w:divsChild>
        <w:div w:id="19215989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2.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iarra.dieng\OneDrive%20-%20Setec\Documents\SETEC\Charte%20graphique%20&amp;%20Base%20docs\Base%20docs\DCE%20PRAXICE%202023\MODELE%20CCTP%202023-%20PRAXICE%20VF%20-%20A%20TELECHARGER%20AVANT%20UTILISATION.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4106B471CD1E4F62BE07E1707024266A"/>
        <w:category>
          <w:name w:val="Général"/>
          <w:gallery w:val="placeholder"/>
        </w:category>
        <w:types>
          <w:type w:val="bbPlcHdr"/>
        </w:types>
        <w:behaviors>
          <w:behavior w:val="content"/>
        </w:behaviors>
        <w:guid w:val="{F709B542-E46A-4916-BFF0-5478596FC71D}"/>
      </w:docPartPr>
      <w:docPartBody>
        <w:p w:rsidR="00581D3D" w:rsidRDefault="00581D3D">
          <w:pPr>
            <w:pStyle w:val="4106B471CD1E4F62BE07E1707024266A"/>
          </w:pPr>
          <w:r w:rsidRPr="006622EF">
            <w:rPr>
              <w:rStyle w:val="Textedelespacerserv"/>
            </w:rPr>
            <w:t>[Titre ]</w:t>
          </w:r>
        </w:p>
      </w:docPartBody>
    </w:docPart>
    <w:docPart>
      <w:docPartPr>
        <w:name w:val="8D7E7230203F4E93908DB4D55C259562"/>
        <w:category>
          <w:name w:val="Général"/>
          <w:gallery w:val="placeholder"/>
        </w:category>
        <w:types>
          <w:type w:val="bbPlcHdr"/>
        </w:types>
        <w:behaviors>
          <w:behavior w:val="content"/>
        </w:behaviors>
        <w:guid w:val="{7F4BA3BB-0A7D-4AB2-A58F-5344CC8EEB99}"/>
      </w:docPartPr>
      <w:docPartBody>
        <w:p w:rsidR="00581D3D" w:rsidRDefault="00581D3D">
          <w:pPr>
            <w:pStyle w:val="8D7E7230203F4E93908DB4D55C259562"/>
          </w:pPr>
          <w:r w:rsidRPr="006622EF">
            <w:rPr>
              <w:rStyle w:val="Textedelespacerserv"/>
            </w:rPr>
            <w:t>[État ]</w:t>
          </w:r>
        </w:p>
      </w:docPartBody>
    </w:docPart>
    <w:docPart>
      <w:docPartPr>
        <w:name w:val="0E552B6CD5AB4E83B19AD5CC4972F07A"/>
        <w:category>
          <w:name w:val="Général"/>
          <w:gallery w:val="placeholder"/>
        </w:category>
        <w:types>
          <w:type w:val="bbPlcHdr"/>
        </w:types>
        <w:behaviors>
          <w:behavior w:val="content"/>
        </w:behaviors>
        <w:guid w:val="{FA075AD5-A94D-4C21-B190-E1A460804578}"/>
      </w:docPartPr>
      <w:docPartBody>
        <w:p w:rsidR="00581D3D" w:rsidRDefault="00581D3D">
          <w:pPr>
            <w:pStyle w:val="0E552B6CD5AB4E83B19AD5CC4972F07A"/>
          </w:pPr>
          <w:r w:rsidRPr="006622EF">
            <w:rPr>
              <w:rStyle w:val="Textedelespacerserv"/>
            </w:rPr>
            <w:t>[Objet ]</w:t>
          </w:r>
        </w:p>
      </w:docPartBody>
    </w:docPart>
    <w:docPart>
      <w:docPartPr>
        <w:name w:val="0F781DFD76064E52807649C27DFFDA25"/>
        <w:category>
          <w:name w:val="Général"/>
          <w:gallery w:val="placeholder"/>
        </w:category>
        <w:types>
          <w:type w:val="bbPlcHdr"/>
        </w:types>
        <w:behaviors>
          <w:behavior w:val="content"/>
        </w:behaviors>
        <w:guid w:val="{21FB355D-D493-4A49-9055-1E2047B1E404}"/>
      </w:docPartPr>
      <w:docPartBody>
        <w:p w:rsidR="00581D3D" w:rsidRDefault="00581D3D">
          <w:pPr>
            <w:pStyle w:val="0F781DFD76064E52807649C27DFFDA25"/>
          </w:pPr>
          <w:r w:rsidRPr="006622EF">
            <w:rPr>
              <w:rStyle w:val="Textedelespacerserv"/>
            </w:rPr>
            <w:t>[Commentaires ]</w:t>
          </w:r>
        </w:p>
      </w:docPartBody>
    </w:docPart>
    <w:docPart>
      <w:docPartPr>
        <w:name w:val="DFA0607370934C0E8FC053617D527C22"/>
        <w:category>
          <w:name w:val="Général"/>
          <w:gallery w:val="placeholder"/>
        </w:category>
        <w:types>
          <w:type w:val="bbPlcHdr"/>
        </w:types>
        <w:behaviors>
          <w:behavior w:val="content"/>
        </w:behaviors>
        <w:guid w:val="{9120A5F6-4CA5-4D2F-A51B-03B174E92E64}"/>
      </w:docPartPr>
      <w:docPartBody>
        <w:p w:rsidR="00581D3D" w:rsidRDefault="00581D3D">
          <w:pPr>
            <w:pStyle w:val="DFA0607370934C0E8FC053617D527C22"/>
          </w:pPr>
          <w:r w:rsidRPr="006622EF">
            <w:rPr>
              <w:rStyle w:val="Textedelespacerserv"/>
            </w:rPr>
            <w:t>[Titre ]</w:t>
          </w:r>
        </w:p>
      </w:docPartBody>
    </w:docPart>
    <w:docPart>
      <w:docPartPr>
        <w:name w:val="8EDDF973B15A46459A299358BB2EAE00"/>
        <w:category>
          <w:name w:val="Général"/>
          <w:gallery w:val="placeholder"/>
        </w:category>
        <w:types>
          <w:type w:val="bbPlcHdr"/>
        </w:types>
        <w:behaviors>
          <w:behavior w:val="content"/>
        </w:behaviors>
        <w:guid w:val="{4C856825-5655-4518-BC3A-317E1A25CFDC}"/>
      </w:docPartPr>
      <w:docPartBody>
        <w:p w:rsidR="00581D3D" w:rsidRDefault="00581D3D">
          <w:pPr>
            <w:pStyle w:val="8EDDF973B15A46459A299358BB2EAE00"/>
          </w:pPr>
          <w:r w:rsidRPr="006622EF">
            <w:rPr>
              <w:rStyle w:val="Textedelespacerserv"/>
            </w:rPr>
            <w:t>[Titre ]</w:t>
          </w:r>
        </w:p>
      </w:docPartBody>
    </w:docPart>
    <w:docPart>
      <w:docPartPr>
        <w:name w:val="946C2FDBC8034C058B15C21598881DDB"/>
        <w:category>
          <w:name w:val="Général"/>
          <w:gallery w:val="placeholder"/>
        </w:category>
        <w:types>
          <w:type w:val="bbPlcHdr"/>
        </w:types>
        <w:behaviors>
          <w:behavior w:val="content"/>
        </w:behaviors>
        <w:guid w:val="{5DAAED99-1805-44BD-86DF-009654A60E8E}"/>
      </w:docPartPr>
      <w:docPartBody>
        <w:p w:rsidR="00581D3D" w:rsidRDefault="00581D3D">
          <w:pPr>
            <w:pStyle w:val="946C2FDBC8034C058B15C21598881DDB"/>
          </w:pPr>
          <w:r w:rsidRPr="006622EF">
            <w:rPr>
              <w:rStyle w:val="Textedelespacerserv"/>
            </w:rPr>
            <w:t>[Titre ]</w:t>
          </w:r>
        </w:p>
      </w:docPartBody>
    </w:docPart>
    <w:docPart>
      <w:docPartPr>
        <w:name w:val="81AEB88DC8DD47709B1A87ADB327B307"/>
        <w:category>
          <w:name w:val="Général"/>
          <w:gallery w:val="placeholder"/>
        </w:category>
        <w:types>
          <w:type w:val="bbPlcHdr"/>
        </w:types>
        <w:behaviors>
          <w:behavior w:val="content"/>
        </w:behaviors>
        <w:guid w:val="{AD3F0FC8-8771-4465-BF48-6863247DADD6}"/>
      </w:docPartPr>
      <w:docPartBody>
        <w:p w:rsidR="00581D3D" w:rsidRDefault="00581D3D">
          <w:pPr>
            <w:pStyle w:val="81AEB88DC8DD47709B1A87ADB327B307"/>
          </w:pPr>
          <w:r w:rsidRPr="006622EF">
            <w:rPr>
              <w:rStyle w:val="Textedelespacerserv"/>
            </w:rPr>
            <w:t>[Titre ]</w:t>
          </w:r>
        </w:p>
      </w:docPartBody>
    </w:docPart>
    <w:docPart>
      <w:docPartPr>
        <w:name w:val="ADBCB8E9847E4DFEBE597DBDB460445E"/>
        <w:category>
          <w:name w:val="Général"/>
          <w:gallery w:val="placeholder"/>
        </w:category>
        <w:types>
          <w:type w:val="bbPlcHdr"/>
        </w:types>
        <w:behaviors>
          <w:behavior w:val="content"/>
        </w:behaviors>
        <w:guid w:val="{F4672221-CE7A-4251-ABA2-DA2DE3D4B500}"/>
      </w:docPartPr>
      <w:docPartBody>
        <w:p w:rsidR="00581D3D" w:rsidRDefault="00581D3D">
          <w:pPr>
            <w:pStyle w:val="ADBCB8E9847E4DFEBE597DBDB460445E"/>
          </w:pPr>
          <w:r w:rsidRPr="006622EF">
            <w:rPr>
              <w:rStyle w:val="Textedelespacerserv"/>
            </w:rPr>
            <w:t>[Titre ]</w:t>
          </w:r>
        </w:p>
      </w:docPartBody>
    </w:docPart>
    <w:docPart>
      <w:docPartPr>
        <w:name w:val="2992E471D00C4C0A92CD310BDE37D552"/>
        <w:category>
          <w:name w:val="Général"/>
          <w:gallery w:val="placeholder"/>
        </w:category>
        <w:types>
          <w:type w:val="bbPlcHdr"/>
        </w:types>
        <w:behaviors>
          <w:behavior w:val="content"/>
        </w:behaviors>
        <w:guid w:val="{042F4E4E-F39B-40B5-B4A4-7189EFC6B7D4}"/>
      </w:docPartPr>
      <w:docPartBody>
        <w:p w:rsidR="00581D3D" w:rsidRDefault="00581D3D">
          <w:pPr>
            <w:pStyle w:val="2992E471D00C4C0A92CD310BDE37D552"/>
          </w:pPr>
          <w:r w:rsidRPr="006622EF">
            <w:rPr>
              <w:rStyle w:val="Textedelespacerserv"/>
            </w:rPr>
            <w:t>[Titre ]</w:t>
          </w:r>
        </w:p>
      </w:docPartBody>
    </w:docPart>
    <w:docPart>
      <w:docPartPr>
        <w:name w:val="FFAA7AA50F5B4B169EA8F157FE017ADC"/>
        <w:category>
          <w:name w:val="Général"/>
          <w:gallery w:val="placeholder"/>
        </w:category>
        <w:types>
          <w:type w:val="bbPlcHdr"/>
        </w:types>
        <w:behaviors>
          <w:behavior w:val="content"/>
        </w:behaviors>
        <w:guid w:val="{0C4CFD83-D53C-454D-99FA-E283F2392306}"/>
      </w:docPartPr>
      <w:docPartBody>
        <w:p w:rsidR="00581D3D" w:rsidRDefault="00581D3D">
          <w:pPr>
            <w:pStyle w:val="FFAA7AA50F5B4B169EA8F157FE017ADC"/>
          </w:pPr>
          <w:r w:rsidRPr="006622EF">
            <w:rPr>
              <w:rStyle w:val="Textedelespacerserv"/>
            </w:rPr>
            <w:t>[Commentaires ]</w:t>
          </w:r>
        </w:p>
      </w:docPartBody>
    </w:docPart>
    <w:docPart>
      <w:docPartPr>
        <w:name w:val="16C3EA5938304429A3A2E2FF9102DAA5"/>
        <w:category>
          <w:name w:val="Général"/>
          <w:gallery w:val="placeholder"/>
        </w:category>
        <w:types>
          <w:type w:val="bbPlcHdr"/>
        </w:types>
        <w:behaviors>
          <w:behavior w:val="content"/>
        </w:behaviors>
        <w:guid w:val="{90B25E89-4C6A-4418-A868-2170748EC3B3}"/>
      </w:docPartPr>
      <w:docPartBody>
        <w:p w:rsidR="006E1A62" w:rsidRDefault="00B452D8" w:rsidP="00B452D8">
          <w:pPr>
            <w:pStyle w:val="16C3EA5938304429A3A2E2FF9102DAA5"/>
          </w:pPr>
          <w:r w:rsidRPr="006622EF">
            <w:rPr>
              <w:rStyle w:val="Textedelespacerserv"/>
            </w:rPr>
            <w:t>[Responsable]</w:t>
          </w:r>
        </w:p>
      </w:docPartBody>
    </w:docPart>
    <w:docPart>
      <w:docPartPr>
        <w:name w:val="A4BF9992C41440D4A53B0607F2116118"/>
        <w:category>
          <w:name w:val="Général"/>
          <w:gallery w:val="placeholder"/>
        </w:category>
        <w:types>
          <w:type w:val="bbPlcHdr"/>
        </w:types>
        <w:behaviors>
          <w:behavior w:val="content"/>
        </w:behaviors>
        <w:guid w:val="{0122C1FD-51ED-47C7-94D4-B58B6BAA5D90}"/>
      </w:docPartPr>
      <w:docPartBody>
        <w:p w:rsidR="006E1A62" w:rsidRDefault="00B452D8" w:rsidP="00B452D8">
          <w:pPr>
            <w:pStyle w:val="A4BF9992C41440D4A53B0607F2116118"/>
          </w:pPr>
          <w:r w:rsidRPr="0072769B">
            <w:rPr>
              <w:rStyle w:val="Textedelespacerserv"/>
            </w:rPr>
            <w:t>[Objet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ontserrat">
    <w:altName w:val="Calibri"/>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Gras">
    <w:panose1 w:val="00000000000000000000"/>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Arial Nova Light">
    <w:charset w:val="00"/>
    <w:family w:val="swiss"/>
    <w:pitch w:val="variable"/>
    <w:sig w:usb0="0000028F" w:usb1="00000002"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5FAF"/>
    <w:rsid w:val="00045D2C"/>
    <w:rsid w:val="000755C2"/>
    <w:rsid w:val="00181BD7"/>
    <w:rsid w:val="001D54B8"/>
    <w:rsid w:val="00235FAF"/>
    <w:rsid w:val="00254E35"/>
    <w:rsid w:val="002D2460"/>
    <w:rsid w:val="002E57AA"/>
    <w:rsid w:val="002E7AB7"/>
    <w:rsid w:val="003668F5"/>
    <w:rsid w:val="00385F15"/>
    <w:rsid w:val="003F5C5C"/>
    <w:rsid w:val="004169AD"/>
    <w:rsid w:val="004865A4"/>
    <w:rsid w:val="00490A59"/>
    <w:rsid w:val="004A52C5"/>
    <w:rsid w:val="00503240"/>
    <w:rsid w:val="00514D82"/>
    <w:rsid w:val="00524B1F"/>
    <w:rsid w:val="005751F9"/>
    <w:rsid w:val="00581D3D"/>
    <w:rsid w:val="005B643E"/>
    <w:rsid w:val="005C3619"/>
    <w:rsid w:val="005E5629"/>
    <w:rsid w:val="005F442D"/>
    <w:rsid w:val="005F46C6"/>
    <w:rsid w:val="006E1A62"/>
    <w:rsid w:val="0072584A"/>
    <w:rsid w:val="00742387"/>
    <w:rsid w:val="00744D0A"/>
    <w:rsid w:val="0079402A"/>
    <w:rsid w:val="007E34CD"/>
    <w:rsid w:val="00815839"/>
    <w:rsid w:val="008951B4"/>
    <w:rsid w:val="008D464A"/>
    <w:rsid w:val="00902BE2"/>
    <w:rsid w:val="009117FB"/>
    <w:rsid w:val="00972617"/>
    <w:rsid w:val="0098160B"/>
    <w:rsid w:val="00981D86"/>
    <w:rsid w:val="00993DE5"/>
    <w:rsid w:val="009B0FCE"/>
    <w:rsid w:val="009D2C92"/>
    <w:rsid w:val="009D4392"/>
    <w:rsid w:val="00A20E9C"/>
    <w:rsid w:val="00A32D0F"/>
    <w:rsid w:val="00A62E82"/>
    <w:rsid w:val="00B4256B"/>
    <w:rsid w:val="00B452D8"/>
    <w:rsid w:val="00B56070"/>
    <w:rsid w:val="00BC4750"/>
    <w:rsid w:val="00BE5503"/>
    <w:rsid w:val="00CA4601"/>
    <w:rsid w:val="00D75666"/>
    <w:rsid w:val="00DB77AF"/>
    <w:rsid w:val="00DF718B"/>
    <w:rsid w:val="00E23F82"/>
    <w:rsid w:val="00E42D09"/>
    <w:rsid w:val="00E84EBC"/>
    <w:rsid w:val="00EC2EDF"/>
    <w:rsid w:val="00EC5487"/>
    <w:rsid w:val="00EE0276"/>
    <w:rsid w:val="00F21045"/>
    <w:rsid w:val="00F34008"/>
    <w:rsid w:val="00F357C5"/>
    <w:rsid w:val="00F41696"/>
    <w:rsid w:val="00F5323D"/>
    <w:rsid w:val="00F600C2"/>
    <w:rsid w:val="00F71584"/>
    <w:rsid w:val="00FA740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5F442D"/>
    <w:rPr>
      <w:color w:val="808080"/>
    </w:rPr>
  </w:style>
  <w:style w:type="paragraph" w:customStyle="1" w:styleId="4106B471CD1E4F62BE07E1707024266A">
    <w:name w:val="4106B471CD1E4F62BE07E1707024266A"/>
  </w:style>
  <w:style w:type="paragraph" w:customStyle="1" w:styleId="8D7E7230203F4E93908DB4D55C259562">
    <w:name w:val="8D7E7230203F4E93908DB4D55C259562"/>
  </w:style>
  <w:style w:type="paragraph" w:customStyle="1" w:styleId="0E552B6CD5AB4E83B19AD5CC4972F07A">
    <w:name w:val="0E552B6CD5AB4E83B19AD5CC4972F07A"/>
  </w:style>
  <w:style w:type="paragraph" w:customStyle="1" w:styleId="0F781DFD76064E52807649C27DFFDA25">
    <w:name w:val="0F781DFD76064E52807649C27DFFDA25"/>
  </w:style>
  <w:style w:type="paragraph" w:customStyle="1" w:styleId="4472EE69472245239806EF7C5FB80220">
    <w:name w:val="4472EE69472245239806EF7C5FB80220"/>
  </w:style>
  <w:style w:type="paragraph" w:customStyle="1" w:styleId="DFA0607370934C0E8FC053617D527C22">
    <w:name w:val="DFA0607370934C0E8FC053617D527C22"/>
  </w:style>
  <w:style w:type="paragraph" w:customStyle="1" w:styleId="8EDDF973B15A46459A299358BB2EAE00">
    <w:name w:val="8EDDF973B15A46459A299358BB2EAE00"/>
  </w:style>
  <w:style w:type="paragraph" w:customStyle="1" w:styleId="946C2FDBC8034C058B15C21598881DDB">
    <w:name w:val="946C2FDBC8034C058B15C21598881DDB"/>
  </w:style>
  <w:style w:type="paragraph" w:customStyle="1" w:styleId="81AEB88DC8DD47709B1A87ADB327B307">
    <w:name w:val="81AEB88DC8DD47709B1A87ADB327B307"/>
  </w:style>
  <w:style w:type="paragraph" w:customStyle="1" w:styleId="ADBCB8E9847E4DFEBE597DBDB460445E">
    <w:name w:val="ADBCB8E9847E4DFEBE597DBDB460445E"/>
  </w:style>
  <w:style w:type="paragraph" w:customStyle="1" w:styleId="2992E471D00C4C0A92CD310BDE37D552">
    <w:name w:val="2992E471D00C4C0A92CD310BDE37D552"/>
  </w:style>
  <w:style w:type="paragraph" w:customStyle="1" w:styleId="FFAA7AA50F5B4B169EA8F157FE017ADC">
    <w:name w:val="FFAA7AA50F5B4B169EA8F157FE017ADC"/>
  </w:style>
  <w:style w:type="paragraph" w:customStyle="1" w:styleId="16C3EA5938304429A3A2E2FF9102DAA5">
    <w:name w:val="16C3EA5938304429A3A2E2FF9102DAA5"/>
    <w:rsid w:val="00B452D8"/>
  </w:style>
  <w:style w:type="paragraph" w:customStyle="1" w:styleId="A4BF9992C41440D4A53B0607F2116118">
    <w:name w:val="A4BF9992C41440D4A53B0607F2116118"/>
    <w:rsid w:val="00B452D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B2B2E8A214B9A40927881589EB8B61E" ma:contentTypeVersion="28" ma:contentTypeDescription="Crée un document." ma:contentTypeScope="" ma:versionID="4a5051ee80498623a655fd78bcd7da27">
  <xsd:schema xmlns:xsd="http://www.w3.org/2001/XMLSchema" xmlns:xs="http://www.w3.org/2001/XMLSchema" xmlns:p="http://schemas.microsoft.com/office/2006/metadata/properties" xmlns:ns2="05049041-92ec-4342-9483-f476cc5e8399" xmlns:ns3="6d3c04ba-7e2e-484b-a2c7-343ff88f574b" xmlns:ns4="e4e1ab91-0a3e-4f56-be9a-3927f5ac56bf" xmlns:ns5="29883737-46e8-4786-8c61-93829fcfb577" targetNamespace="http://schemas.microsoft.com/office/2006/metadata/properties" ma:root="true" ma:fieldsID="ed0132b9f19d2fb857d52f2f6034e0a7" ns2:_="" ns3:_="" ns4:_="" ns5:_="">
    <xsd:import namespace="05049041-92ec-4342-9483-f476cc5e8399"/>
    <xsd:import namespace="6d3c04ba-7e2e-484b-a2c7-343ff88f574b"/>
    <xsd:import namespace="e4e1ab91-0a3e-4f56-be9a-3927f5ac56bf"/>
    <xsd:import namespace="29883737-46e8-4786-8c61-93829fcfb57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Métier" minOccurs="0"/>
                <xsd:element ref="ns3:Statut" minOccurs="0"/>
                <xsd:element ref="ns3:Type_x0020_de_x0020_document" minOccurs="0"/>
                <xsd:element ref="ns3:Origine"/>
                <xsd:element ref="ns3:Qualification_x0020_de_x0020_l_x0027_origine" minOccurs="0"/>
                <xsd:element ref="ns3:Date_x0020_du_x0020_document" minOccurs="0"/>
                <xsd:element ref="ns3:Thématique"/>
                <xsd:element ref="ns2:MediaServiceOCR" minOccurs="0"/>
                <xsd:element ref="ns2:MediaServiceGenerationTime" minOccurs="0"/>
                <xsd:element ref="ns2:MediaServiceEventHashCode" minOccurs="0"/>
                <xsd:element ref="ns2:MediaServiceDateTaken" minOccurs="0"/>
                <xsd:element ref="ns4:lcf76f155ced4ddcb4097134ff3c332f" minOccurs="0"/>
                <xsd:element ref="ns5:TaxCatchAll" minOccurs="0"/>
                <xsd:element ref="ns4: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049041-92ec-4342-9483-f476cc5e83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DateTaken" ma:index="21"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d3c04ba-7e2e-484b-a2c7-343ff88f574b" elementFormDefault="qualified">
    <xsd:import namespace="http://schemas.microsoft.com/office/2006/documentManagement/types"/>
    <xsd:import namespace="http://schemas.microsoft.com/office/infopath/2007/PartnerControls"/>
    <xsd:element name="Métier" ma:index="11" nillable="true" ma:displayName="Métier" ma:description="Choix du métier" ma:format="RadioButtons" ma:internalName="M_x00e9_tier">
      <xsd:simpleType>
        <xsd:restriction base="dms:Choice">
          <xsd:enumeration value="Full FM"/>
          <xsd:enumeration value="Hard FM"/>
          <xsd:enumeration value="Soft FM"/>
          <xsd:enumeration value="Energie"/>
          <xsd:enumeration value="Certifications environnementales"/>
          <xsd:enumeration value="Commissioning"/>
          <xsd:enumeration value="Audit"/>
          <xsd:enumeration value="LCC"/>
          <xsd:enumeration value="BIM GEM"/>
          <xsd:enumeration value="Autre"/>
          <xsd:enumeration value="Carbone"/>
          <xsd:enumeration value="Changement climatique"/>
        </xsd:restriction>
      </xsd:simpleType>
    </xsd:element>
    <xsd:element name="Statut" ma:index="12" nillable="true" ma:displayName="Statut" ma:format="Dropdown" ma:internalName="Statut">
      <xsd:simpleType>
        <xsd:restriction base="dms:Choice">
          <xsd:enumeration value="Actif"/>
          <xsd:enumeration value="Pour information"/>
          <xsd:enumeration value="Obsolète"/>
        </xsd:restriction>
      </xsd:simpleType>
    </xsd:element>
    <xsd:element name="Type_x0020_de_x0020_document" ma:index="13" nillable="true" ma:displayName="Type de document" ma:format="Dropdown" ma:internalName="Type_x0020_de_x0020_document">
      <xsd:simpleType>
        <xsd:restriction base="dms:Choice">
          <xsd:enumeration value="Modèle (template)"/>
          <xsd:enumeration value="Production"/>
          <xsd:enumeration value="Notice concours"/>
          <xsd:enumeration value="Supports de formation"/>
          <xsd:enumeration value="Normes"/>
          <xsd:enumeration value="Presse scientifique ou litterature"/>
          <xsd:enumeration value="Administratif"/>
          <xsd:enumeration value="Autre"/>
        </xsd:restriction>
      </xsd:simpleType>
    </xsd:element>
    <xsd:element name="Origine" ma:index="14" ma:displayName="Origine" ma:format="Dropdown" ma:internalName="Origine" ma:readOnly="false">
      <xsd:simpleType>
        <xsd:restriction base="dms:Choice">
          <xsd:enumeration value="Setec-Praxice"/>
          <xsd:enumeration value="Externe"/>
          <xsd:enumeration value="A statuer"/>
        </xsd:restriction>
      </xsd:simpleType>
    </xsd:element>
    <xsd:element name="Qualification_x0020_de_x0020_l_x0027_origine" ma:index="15" nillable="true" ma:displayName="Qualification de l'origine" ma:format="Dropdown" ma:internalName="Qualification_x0020_de_x0020_l_x0027_origine">
      <xsd:simpleType>
        <xsd:union memberTypes="dms:Text">
          <xsd:simpleType>
            <xsd:restriction base="dms:Choice">
              <xsd:enumeration value="AFNOR"/>
              <xsd:enumeration value="COSTIC"/>
            </xsd:restriction>
          </xsd:simpleType>
        </xsd:union>
      </xsd:simpleType>
    </xsd:element>
    <xsd:element name="Date_x0020_du_x0020_document" ma:index="16" nillable="true" ma:displayName="Date du document" ma:format="DateOnly" ma:internalName="Date_x0020_du_x0020_document">
      <xsd:simpleType>
        <xsd:restriction base="dms:DateTime"/>
      </xsd:simpleType>
    </xsd:element>
    <xsd:element name="Thématique" ma:index="17" ma:displayName="Thématique" ma:format="RadioButtons" ma:internalName="Th_x00e9_matique" ma:readOnly="false">
      <xsd:simpleType>
        <xsd:union memberTypes="dms:Text">
          <xsd:simpleType>
            <xsd:restriction base="dms:Choice">
              <xsd:enumeration value="Maintenance"/>
              <xsd:enumeration value="Jumeau numérique"/>
              <xsd:enumeration value="Commisioning"/>
              <xsd:enumeration value="DCE"/>
              <xsd:enumeration value="Carbone"/>
              <xsd:enumeration value="Finance"/>
              <xsd:enumeration value="Autre"/>
            </xsd:restriction>
          </xsd:simpleType>
        </xsd:union>
      </xsd:simpleType>
    </xsd:element>
    <xsd:element name="SharedWithUsers" ma:index="2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7"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4e1ab91-0a3e-4f56-be9a-3927f5ac56bf" elementFormDefault="qualified">
    <xsd:import namespace="http://schemas.microsoft.com/office/2006/documentManagement/types"/>
    <xsd:import namespace="http://schemas.microsoft.com/office/infopath/2007/PartnerControls"/>
    <xsd:element name="lcf76f155ced4ddcb4097134ff3c332f" ma:index="23" nillable="true" ma:taxonomy="true" ma:internalName="lcf76f155ced4ddcb4097134ff3c332f" ma:taxonomyFieldName="MediaServiceImageTags" ma:displayName="Balises d’images" ma:readOnly="false" ma:fieldId="{5cf76f15-5ced-4ddc-b409-7134ff3c332f}" ma:taxonomyMulti="true" ma:sspId="f1becf76-f6b7-4412-90a9-c00507a429ef"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9883737-46e8-4786-8c61-93829fcfb577"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5c36c406-c6c0-4cb4-ad18-567906ca91be}" ma:internalName="TaxCatchAll" ma:showField="CatchAllData" ma:web="29883737-46e8-4786-8c61-93829fcfb5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Origine xmlns="6d3c04ba-7e2e-484b-a2c7-343ff88f574b">Setec-Praxice</Origine>
    <Métier xmlns="6d3c04ba-7e2e-484b-a2c7-343ff88f574b">Hard FM</Métier>
    <Thématique xmlns="6d3c04ba-7e2e-484b-a2c7-343ff88f574b">Maintenance</Thématique>
    <Qualification_x0020_de_x0020_l_x0027_origine xmlns="6d3c04ba-7e2e-484b-a2c7-343ff88f574b" xsi:nil="true"/>
    <Statut xmlns="6d3c04ba-7e2e-484b-a2c7-343ff88f574b">Actif</Statut>
    <Type_x0020_de_x0020_document xmlns="6d3c04ba-7e2e-484b-a2c7-343ff88f574b">Modèle (template)</Type_x0020_de_x0020_document>
    <Date_x0020_du_x0020_document xmlns="6d3c04ba-7e2e-484b-a2c7-343ff88f574b">2023-09-19T22:00:00+00:00</Date_x0020_du_x0020_document>
    <lcf76f155ced4ddcb4097134ff3c332f xmlns="e4e1ab91-0a3e-4f56-be9a-3927f5ac56bf">
      <Terms xmlns="http://schemas.microsoft.com/office/infopath/2007/PartnerControls"/>
    </lcf76f155ced4ddcb4097134ff3c332f>
    <TaxCatchAll xmlns="29883737-46e8-4786-8c61-93829fcfb577"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5ABCA3-EAC6-4437-B489-45559D9C3933}">
  <ds:schemaRefs>
    <ds:schemaRef ds:uri="http://schemas.microsoft.com/sharepoint/v3/contenttype/forms"/>
  </ds:schemaRefs>
</ds:datastoreItem>
</file>

<file path=customXml/itemProps2.xml><?xml version="1.0" encoding="utf-8"?>
<ds:datastoreItem xmlns:ds="http://schemas.openxmlformats.org/officeDocument/2006/customXml" ds:itemID="{FF5E4CE3-BF61-4F6B-B19D-D9280A008BD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049041-92ec-4342-9483-f476cc5e8399"/>
    <ds:schemaRef ds:uri="6d3c04ba-7e2e-484b-a2c7-343ff88f574b"/>
    <ds:schemaRef ds:uri="e4e1ab91-0a3e-4f56-be9a-3927f5ac56bf"/>
    <ds:schemaRef ds:uri="29883737-46e8-4786-8c61-93829fcfb5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289CF5-9BDC-4EFE-8FF0-D83D6C5D7C79}">
  <ds:schemaRefs>
    <ds:schemaRef ds:uri="http://schemas.microsoft.com/office/2006/metadata/properties"/>
    <ds:schemaRef ds:uri="http://schemas.microsoft.com/office/infopath/2007/PartnerControls"/>
    <ds:schemaRef ds:uri="6d3c04ba-7e2e-484b-a2c7-343ff88f574b"/>
    <ds:schemaRef ds:uri="e4e1ab91-0a3e-4f56-be9a-3927f5ac56bf"/>
    <ds:schemaRef ds:uri="29883737-46e8-4786-8c61-93829fcfb577"/>
  </ds:schemaRefs>
</ds:datastoreItem>
</file>

<file path=customXml/itemProps4.xml><?xml version="1.0" encoding="utf-8"?>
<ds:datastoreItem xmlns:ds="http://schemas.openxmlformats.org/officeDocument/2006/customXml" ds:itemID="{590B0360-66F2-43AB-A150-8F5005EE38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 CCTP 2023- PRAXICE VF - A TELECHARGER AVANT UTILISATION.dotx</Template>
  <TotalTime>212</TotalTime>
  <Pages>65</Pages>
  <Words>23124</Words>
  <Characters>127187</Characters>
  <Application>Microsoft Office Word</Application>
  <DocSecurity>0</DocSecurity>
  <Lines>1059</Lines>
  <Paragraphs>300</Paragraphs>
  <ScaleCrop>false</ScaleCrop>
  <HeadingPairs>
    <vt:vector size="2" baseType="variant">
      <vt:variant>
        <vt:lpstr>Titre</vt:lpstr>
      </vt:variant>
      <vt:variant>
        <vt:i4>1</vt:i4>
      </vt:variant>
    </vt:vector>
  </HeadingPairs>
  <TitlesOfParts>
    <vt:vector size="1" baseType="lpstr">
      <vt:lpstr>CCTP – Cahier des clauses techniques et particulières</vt:lpstr>
    </vt:vector>
  </TitlesOfParts>
  <Manager>Fabien ROCHETTE</Manager>
  <Company/>
  <LinksUpToDate>false</LinksUpToDate>
  <CharactersWithSpaces>150011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 Cahier des clauses techniques et particulières</dc:title>
  <dc:subject>2026 - 007</dc:subject>
  <dc:creator>DIENG Diarra</dc:creator>
  <cp:keywords/>
  <dc:description>lot n°04 : GROUPE ELECTROGENE</dc:description>
  <cp:lastModifiedBy>Fabien Rochette</cp:lastModifiedBy>
  <cp:revision>38</cp:revision>
  <cp:lastPrinted>2025-11-26T10:44:00Z</cp:lastPrinted>
  <dcterms:created xsi:type="dcterms:W3CDTF">2025-11-20T15:04:00Z</dcterms:created>
  <dcterms:modified xsi:type="dcterms:W3CDTF">2025-12-01T15:49:00Z</dcterms:modified>
  <cp:contentStatus>Dossier de Consultation des Entreprises</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0x0101006B2B2E8A214B9A40927881589EB8B61E</vt:lpwstr>
  </property>
  <property fmtid="{D5CDD505-2E9C-101B-9397-08002B2CF9AE}" pid="3" name="MediaServiceImageTags">
    <vt:lpwstr/>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GUID">
    <vt:lpwstr>f77564fe-09ea-4387-a35b-dcac11c0dd17</vt:lpwstr>
  </property>
  <property fmtid="{D5CDD505-2E9C-101B-9397-08002B2CF9AE}" pid="11" name="lcf76f155ced4ddcb4097134ff3c332f">
    <vt:lpwstr/>
  </property>
  <property fmtid="{D5CDD505-2E9C-101B-9397-08002B2CF9AE}" pid="12" name="TaxCatchAll">
    <vt:lpwstr/>
  </property>
  <property fmtid="{D5CDD505-2E9C-101B-9397-08002B2CF9AE}" pid="13" name="docLang">
    <vt:lpwstr>fr</vt:lpwstr>
  </property>
</Properties>
</file>